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F8429" w14:textId="77777777" w:rsidR="00BD2EE6" w:rsidRPr="00C14714" w:rsidRDefault="00BD2EE6" w:rsidP="00BD2EE6">
      <w:pPr>
        <w:pStyle w:val="paragraph"/>
        <w:spacing w:before="0" w:beforeAutospacing="0" w:after="0" w:afterAutospacing="0"/>
        <w:textAlignment w:val="baseline"/>
        <w:rPr>
          <w:rFonts w:asciiTheme="minorBidi" w:hAnsiTheme="minorBidi" w:cstheme="minorBidi"/>
          <w:sz w:val="22"/>
          <w:szCs w:val="22"/>
        </w:rPr>
      </w:pPr>
    </w:p>
    <w:p w14:paraId="421DEE63" w14:textId="77777777" w:rsidR="00BD2EE6" w:rsidRPr="00C14714" w:rsidRDefault="00BD2EE6" w:rsidP="00BD2EE6">
      <w:pPr>
        <w:pStyle w:val="paragraph"/>
        <w:spacing w:before="0" w:beforeAutospacing="0" w:after="0" w:afterAutospacing="0"/>
        <w:textAlignment w:val="baseline"/>
        <w:rPr>
          <w:rFonts w:asciiTheme="minorBidi" w:hAnsiTheme="minorBidi" w:cstheme="minorBidi"/>
          <w:sz w:val="22"/>
          <w:szCs w:val="22"/>
        </w:rPr>
      </w:pPr>
      <w:r w:rsidRPr="00C14714">
        <w:rPr>
          <w:rStyle w:val="eop"/>
          <w:rFonts w:asciiTheme="minorBidi" w:hAnsiTheme="minorBidi" w:cstheme="minorBidi"/>
          <w:sz w:val="22"/>
          <w:szCs w:val="22"/>
        </w:rPr>
        <w:t> </w:t>
      </w:r>
    </w:p>
    <w:p w14:paraId="114F2F79" w14:textId="77777777" w:rsidR="00BD2EE6" w:rsidRPr="00C14714" w:rsidRDefault="00BD2EE6" w:rsidP="00BD2EE6">
      <w:pPr>
        <w:pStyle w:val="paragraph"/>
        <w:spacing w:before="0" w:beforeAutospacing="0" w:after="0" w:afterAutospacing="0"/>
        <w:textAlignment w:val="baseline"/>
        <w:rPr>
          <w:rFonts w:asciiTheme="minorBidi" w:hAnsiTheme="minorBidi" w:cstheme="minorBidi"/>
          <w:sz w:val="22"/>
          <w:szCs w:val="22"/>
        </w:rPr>
      </w:pPr>
      <w:r w:rsidRPr="00C14714">
        <w:rPr>
          <w:rStyle w:val="eop"/>
          <w:rFonts w:asciiTheme="minorBidi" w:hAnsiTheme="minorBidi" w:cstheme="minorBidi"/>
          <w:sz w:val="22"/>
          <w:szCs w:val="22"/>
        </w:rPr>
        <w:t> </w:t>
      </w:r>
    </w:p>
    <w:p w14:paraId="6A2F9FBB" w14:textId="77777777" w:rsidR="005B5ABD" w:rsidRPr="00C14714" w:rsidRDefault="005B5ABD" w:rsidP="00BD2EE6">
      <w:pPr>
        <w:pStyle w:val="paragraph"/>
        <w:spacing w:before="0" w:beforeAutospacing="0" w:after="0" w:afterAutospacing="0"/>
        <w:jc w:val="center"/>
        <w:textAlignment w:val="baseline"/>
        <w:rPr>
          <w:rFonts w:asciiTheme="minorBidi" w:hAnsiTheme="minorBidi" w:cstheme="minorBidi"/>
          <w:sz w:val="22"/>
          <w:szCs w:val="22"/>
          <w:lang w:val="en-GB" w:eastAsia="en-GB"/>
        </w:rPr>
      </w:pPr>
    </w:p>
    <w:p w14:paraId="372006D9" w14:textId="77777777" w:rsidR="005B5ABD" w:rsidRPr="00C14714" w:rsidRDefault="005B5ABD" w:rsidP="00BD2EE6">
      <w:pPr>
        <w:pStyle w:val="paragraph"/>
        <w:spacing w:before="0" w:beforeAutospacing="0" w:after="0" w:afterAutospacing="0"/>
        <w:jc w:val="center"/>
        <w:textAlignment w:val="baseline"/>
        <w:rPr>
          <w:rFonts w:asciiTheme="minorBidi" w:hAnsiTheme="minorBidi" w:cstheme="minorBidi"/>
          <w:sz w:val="22"/>
          <w:szCs w:val="22"/>
          <w:lang w:val="en-GB" w:eastAsia="en-GB"/>
        </w:rPr>
      </w:pPr>
    </w:p>
    <w:p w14:paraId="1A3A35EA" w14:textId="77777777" w:rsidR="005B5ABD" w:rsidRPr="00C14714" w:rsidRDefault="005B5ABD" w:rsidP="00BD2EE6">
      <w:pPr>
        <w:pStyle w:val="paragraph"/>
        <w:spacing w:before="0" w:beforeAutospacing="0" w:after="0" w:afterAutospacing="0"/>
        <w:jc w:val="center"/>
        <w:textAlignment w:val="baseline"/>
        <w:rPr>
          <w:rFonts w:asciiTheme="minorBidi" w:hAnsiTheme="minorBidi" w:cstheme="minorBidi"/>
          <w:sz w:val="22"/>
          <w:szCs w:val="22"/>
          <w:lang w:val="en-GB" w:eastAsia="en-GB"/>
        </w:rPr>
      </w:pPr>
    </w:p>
    <w:p w14:paraId="2E8B960A" w14:textId="77777777" w:rsidR="005B5ABD" w:rsidRPr="00C14714" w:rsidRDefault="005B5ABD" w:rsidP="00BD2EE6">
      <w:pPr>
        <w:pStyle w:val="paragraph"/>
        <w:spacing w:before="0" w:beforeAutospacing="0" w:after="0" w:afterAutospacing="0"/>
        <w:jc w:val="center"/>
        <w:textAlignment w:val="baseline"/>
        <w:rPr>
          <w:rFonts w:asciiTheme="minorBidi" w:hAnsiTheme="minorBidi" w:cstheme="minorBidi"/>
          <w:sz w:val="22"/>
          <w:szCs w:val="22"/>
          <w:lang w:val="en-GB" w:eastAsia="en-GB"/>
        </w:rPr>
      </w:pPr>
    </w:p>
    <w:p w14:paraId="118949A9" w14:textId="77777777" w:rsidR="005B5ABD" w:rsidRPr="00C14714" w:rsidRDefault="005B5ABD" w:rsidP="00BD2EE6">
      <w:pPr>
        <w:pStyle w:val="paragraph"/>
        <w:spacing w:before="0" w:beforeAutospacing="0" w:after="0" w:afterAutospacing="0"/>
        <w:jc w:val="center"/>
        <w:textAlignment w:val="baseline"/>
        <w:rPr>
          <w:rFonts w:asciiTheme="minorBidi" w:hAnsiTheme="minorBidi" w:cstheme="minorBidi"/>
          <w:sz w:val="22"/>
          <w:szCs w:val="22"/>
          <w:lang w:val="en-GB" w:eastAsia="en-GB"/>
        </w:rPr>
      </w:pPr>
    </w:p>
    <w:p w14:paraId="36187E96" w14:textId="6DA588CA" w:rsidR="005B5ABD" w:rsidRPr="00C14714" w:rsidRDefault="00BB17D0" w:rsidP="00BD2EE6">
      <w:pPr>
        <w:pStyle w:val="paragraph"/>
        <w:spacing w:before="0" w:beforeAutospacing="0" w:after="0" w:afterAutospacing="0"/>
        <w:jc w:val="center"/>
        <w:textAlignment w:val="baseline"/>
        <w:rPr>
          <w:rFonts w:asciiTheme="minorBidi" w:hAnsiTheme="minorBidi" w:cstheme="minorBidi"/>
          <w:sz w:val="22"/>
          <w:szCs w:val="22"/>
          <w:lang w:val="en-GB" w:eastAsia="en-GB"/>
        </w:rPr>
      </w:pPr>
      <w:r w:rsidRPr="00D43D74">
        <w:rPr>
          <w:rStyle w:val="eop"/>
          <w:rFonts w:asciiTheme="minorBidi" w:hAnsiTheme="minorBidi" w:cstheme="minorBidi"/>
          <w:noProof/>
          <w:sz w:val="48"/>
          <w:szCs w:val="48"/>
        </w:rPr>
        <mc:AlternateContent>
          <mc:Choice Requires="wps">
            <w:drawing>
              <wp:anchor distT="45720" distB="45720" distL="114300" distR="114300" simplePos="0" relativeHeight="251660288" behindDoc="0" locked="0" layoutInCell="1" allowOverlap="1" wp14:anchorId="4317C11E" wp14:editId="1329F5E7">
                <wp:simplePos x="0" y="0"/>
                <wp:positionH relativeFrom="column">
                  <wp:posOffset>1866265</wp:posOffset>
                </wp:positionH>
                <wp:positionV relativeFrom="paragraph">
                  <wp:posOffset>129669</wp:posOffset>
                </wp:positionV>
                <wp:extent cx="1947545" cy="427355"/>
                <wp:effectExtent l="0" t="0" r="1460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427355"/>
                        </a:xfrm>
                        <a:prstGeom prst="rect">
                          <a:avLst/>
                        </a:prstGeom>
                        <a:solidFill>
                          <a:srgbClr val="FFFFFF"/>
                        </a:solidFill>
                        <a:ln w="9525">
                          <a:solidFill>
                            <a:srgbClr val="FF0000"/>
                          </a:solidFill>
                          <a:miter lim="800000"/>
                          <a:headEnd/>
                          <a:tailEnd/>
                        </a:ln>
                      </wps:spPr>
                      <wps:txbx>
                        <w:txbxContent>
                          <w:p w14:paraId="1CBB9A6A" w14:textId="77777777" w:rsidR="00D43D74" w:rsidRPr="007D7D81" w:rsidRDefault="00D43D74" w:rsidP="00D43D74">
                            <w:pPr>
                              <w:bidi/>
                              <w:jc w:val="center"/>
                              <w:rPr>
                                <w:rFonts w:asciiTheme="minorBidi" w:hAnsiTheme="minorBidi" w:cstheme="minorBidi"/>
                                <w:color w:val="FF0000"/>
                                <w:sz w:val="18"/>
                                <w:szCs w:val="18"/>
                              </w:rPr>
                            </w:pPr>
                            <w:r w:rsidRPr="007D7D81">
                              <w:rPr>
                                <w:rFonts w:asciiTheme="minorBidi" w:hAnsiTheme="minorBidi" w:cstheme="minorBidi"/>
                                <w:color w:val="FF0000"/>
                                <w:sz w:val="18"/>
                                <w:szCs w:val="18"/>
                                <w:lang w:eastAsia="ar"/>
                              </w:rPr>
                              <w:t>Insert the organization logo by clicking on the image icon</w:t>
                            </w:r>
                          </w:p>
                          <w:p w14:paraId="641F94B8" w14:textId="77777777" w:rsidR="00D43D74" w:rsidRPr="00DC01FF" w:rsidRDefault="00D43D74" w:rsidP="00D43D74">
                            <w:pPr>
                              <w:rPr>
                                <w:rFonts w:cs="Arial"/>
                                <w:color w:val="FF0000"/>
                                <w:sz w:val="17"/>
                                <w:szCs w:val="17"/>
                              </w:rPr>
                            </w:pPr>
                          </w:p>
                          <w:p w14:paraId="2A994A3C" w14:textId="77777777" w:rsidR="00D43D74" w:rsidRPr="0043361E" w:rsidRDefault="00D43D74" w:rsidP="00D43D74">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17C11E" id="_x0000_t202" coordsize="21600,21600" o:spt="202" path="m,l,21600r21600,l21600,xe">
                <v:stroke joinstyle="miter"/>
                <v:path gradientshapeok="t" o:connecttype="rect"/>
              </v:shapetype>
              <v:shape id="Text Box 2" o:spid="_x0000_s1026" type="#_x0000_t202" style="position:absolute;left:0;text-align:left;margin-left:146.95pt;margin-top:10.2pt;width:153.35pt;height:33.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" strokecolor="red">
                <v:textbox>
                  <w:txbxContent>
                    <w:p w14:paraId="1CBB9A6A" w14:textId="77777777" w:rsidR="00D43D74" w:rsidRPr="007D7D81" w:rsidRDefault="00D43D74" w:rsidP="00D43D74">
                      <w:pPr>
                        <w:bidi/>
                        <w:jc w:val="center"/>
                        <w:rPr>
                          <w:rFonts w:asciiTheme="minorBidi" w:hAnsiTheme="minorBidi" w:cstheme="minorBidi"/>
                          <w:color w:val="FF0000"/>
                          <w:sz w:val="18"/>
                          <w:szCs w:val="18"/>
                        </w:rPr>
                      </w:pPr>
                      <w:r w:rsidRPr="007D7D81">
                        <w:rPr>
                          <w:rFonts w:asciiTheme="minorBidi" w:hAnsiTheme="minorBidi" w:cstheme="minorBidi"/>
                          <w:color w:val="FF0000"/>
                          <w:sz w:val="18"/>
                          <w:szCs w:val="18"/>
                          <w:lang w:eastAsia="ar"/>
                        </w:rPr>
                        <w:t>Insert the organization logo by clicking on the image icon</w:t>
                      </w:r>
                    </w:p>
                    <w:p w14:paraId="641F94B8" w14:textId="77777777" w:rsidR="00D43D74" w:rsidRPr="00DC01FF" w:rsidRDefault="00D43D74" w:rsidP="00D43D74">
                      <w:pPr>
                        <w:rPr>
                          <w:rFonts w:cs="Arial"/>
                          <w:color w:val="FF0000"/>
                          <w:sz w:val="17"/>
                          <w:szCs w:val="17"/>
                        </w:rPr>
                      </w:pPr>
                    </w:p>
                    <w:p w14:paraId="2A994A3C" w14:textId="77777777" w:rsidR="00D43D74" w:rsidRPr="0043361E" w:rsidRDefault="00D43D74" w:rsidP="00D43D74">
                      <w:pPr>
                        <w:rPr>
                          <w:color w:val="FF0000"/>
                          <w:sz w:val="17"/>
                          <w:szCs w:val="17"/>
                        </w:rPr>
                      </w:pPr>
                    </w:p>
                  </w:txbxContent>
                </v:textbox>
                <w10:wrap type="square"/>
              </v:shape>
            </w:pict>
          </mc:Fallback>
        </mc:AlternateContent>
      </w:r>
    </w:p>
    <w:p w14:paraId="449CAC94" w14:textId="69FB6D85" w:rsidR="005B5ABD" w:rsidRPr="00C14714" w:rsidRDefault="00D43D74" w:rsidP="00BD2EE6">
      <w:pPr>
        <w:pStyle w:val="paragraph"/>
        <w:spacing w:before="0" w:beforeAutospacing="0" w:after="0" w:afterAutospacing="0"/>
        <w:jc w:val="center"/>
        <w:textAlignment w:val="baseline"/>
        <w:rPr>
          <w:rFonts w:asciiTheme="minorBidi" w:hAnsiTheme="minorBidi" w:cstheme="minorBidi"/>
          <w:sz w:val="22"/>
          <w:szCs w:val="22"/>
          <w:lang w:val="en-GB" w:eastAsia="en-GB"/>
        </w:rPr>
      </w:pPr>
      <w:r w:rsidRPr="00D43D74">
        <w:rPr>
          <w:rStyle w:val="eop"/>
          <w:rFonts w:asciiTheme="minorBidi" w:hAnsiTheme="minorBidi" w:cstheme="minorBidi"/>
          <w:noProof/>
          <w:sz w:val="48"/>
          <w:szCs w:val="48"/>
        </w:rPr>
        <w:drawing>
          <wp:anchor distT="0" distB="0" distL="114300" distR="114300" simplePos="0" relativeHeight="251659264" behindDoc="0" locked="0" layoutInCell="1" allowOverlap="1" wp14:anchorId="1217BC2A" wp14:editId="2CC75D5C">
            <wp:simplePos x="0" y="0"/>
            <wp:positionH relativeFrom="column">
              <wp:posOffset>1600200</wp:posOffset>
            </wp:positionH>
            <wp:positionV relativeFrom="paragraph">
              <wp:posOffset>252730</wp:posOffset>
            </wp:positionV>
            <wp:extent cx="2472055" cy="1879600"/>
            <wp:effectExtent l="0" t="0" r="0" b="0"/>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07C70468" w14:textId="49E69B43" w:rsidR="005B5ABD" w:rsidRPr="00C14714" w:rsidRDefault="005B5ABD" w:rsidP="00BD2EE6">
      <w:pPr>
        <w:pStyle w:val="paragraph"/>
        <w:spacing w:before="0" w:beforeAutospacing="0" w:after="0" w:afterAutospacing="0"/>
        <w:jc w:val="center"/>
        <w:textAlignment w:val="baseline"/>
        <w:rPr>
          <w:rFonts w:asciiTheme="minorBidi" w:hAnsiTheme="minorBidi" w:cstheme="minorBidi"/>
          <w:sz w:val="22"/>
          <w:szCs w:val="22"/>
          <w:lang w:val="en-GB" w:eastAsia="en-GB"/>
        </w:rPr>
      </w:pPr>
    </w:p>
    <w:p w14:paraId="2D637366" w14:textId="378CC5F1" w:rsidR="005B5ABD" w:rsidRPr="00C14714" w:rsidRDefault="005B5ABD" w:rsidP="00BD2EE6">
      <w:pPr>
        <w:pStyle w:val="paragraph"/>
        <w:spacing w:before="0" w:beforeAutospacing="0" w:after="0" w:afterAutospacing="0"/>
        <w:jc w:val="center"/>
        <w:textAlignment w:val="baseline"/>
        <w:rPr>
          <w:rFonts w:asciiTheme="minorBidi" w:hAnsiTheme="minorBidi" w:cstheme="minorBidi"/>
          <w:sz w:val="22"/>
          <w:szCs w:val="22"/>
          <w:lang w:val="en-GB" w:eastAsia="en-GB"/>
        </w:rPr>
      </w:pPr>
    </w:p>
    <w:p w14:paraId="7B649F66" w14:textId="5161C7F7" w:rsidR="005B5ABD" w:rsidRPr="00C14714" w:rsidRDefault="005B5ABD" w:rsidP="00BD2EE6">
      <w:pPr>
        <w:pStyle w:val="paragraph"/>
        <w:spacing w:before="0" w:beforeAutospacing="0" w:after="0" w:afterAutospacing="0"/>
        <w:jc w:val="center"/>
        <w:textAlignment w:val="baseline"/>
        <w:rPr>
          <w:rFonts w:asciiTheme="minorBidi" w:hAnsiTheme="minorBidi" w:cstheme="minorBidi"/>
          <w:sz w:val="22"/>
          <w:szCs w:val="22"/>
          <w:lang w:val="en-GB" w:eastAsia="en-GB"/>
        </w:rPr>
      </w:pPr>
    </w:p>
    <w:p w14:paraId="70F0B03E" w14:textId="7F19CF84" w:rsidR="005B5ABD" w:rsidRPr="00C14714" w:rsidRDefault="005B5ABD" w:rsidP="00BD2EE6">
      <w:pPr>
        <w:pStyle w:val="paragraph"/>
        <w:spacing w:before="0" w:beforeAutospacing="0" w:after="0" w:afterAutospacing="0"/>
        <w:jc w:val="center"/>
        <w:textAlignment w:val="baseline"/>
        <w:rPr>
          <w:rFonts w:asciiTheme="minorBidi" w:hAnsiTheme="minorBidi" w:cstheme="minorBidi"/>
          <w:sz w:val="22"/>
          <w:szCs w:val="22"/>
          <w:lang w:val="en-GB" w:eastAsia="en-GB"/>
        </w:rPr>
      </w:pPr>
    </w:p>
    <w:p w14:paraId="6D678313" w14:textId="7B3809DE" w:rsidR="005B5ABD" w:rsidRPr="00C14714" w:rsidRDefault="005B5ABD" w:rsidP="00BD2EE6">
      <w:pPr>
        <w:pStyle w:val="paragraph"/>
        <w:spacing w:before="0" w:beforeAutospacing="0" w:after="0" w:afterAutospacing="0"/>
        <w:jc w:val="center"/>
        <w:textAlignment w:val="baseline"/>
        <w:rPr>
          <w:rFonts w:asciiTheme="minorBidi" w:hAnsiTheme="minorBidi" w:cstheme="minorBidi"/>
          <w:sz w:val="22"/>
          <w:szCs w:val="22"/>
          <w:lang w:val="en-GB" w:eastAsia="en-GB"/>
        </w:rPr>
      </w:pPr>
    </w:p>
    <w:p w14:paraId="25DCF0D4" w14:textId="5CA6285E" w:rsidR="00BD2EE6" w:rsidRPr="00C14714" w:rsidRDefault="00BD2EE6" w:rsidP="00BD2EE6">
      <w:pPr>
        <w:pStyle w:val="paragraph"/>
        <w:spacing w:before="0" w:beforeAutospacing="0" w:after="0" w:afterAutospacing="0"/>
        <w:jc w:val="center"/>
        <w:textAlignment w:val="baseline"/>
        <w:rPr>
          <w:rFonts w:asciiTheme="minorBidi" w:hAnsiTheme="minorBidi" w:cstheme="minorBidi"/>
          <w:sz w:val="22"/>
          <w:szCs w:val="22"/>
        </w:rPr>
      </w:pPr>
      <w:r w:rsidRPr="00C14714">
        <w:rPr>
          <w:rStyle w:val="eop"/>
          <w:rFonts w:asciiTheme="minorBidi" w:hAnsiTheme="minorBidi" w:cstheme="minorBidi"/>
          <w:sz w:val="22"/>
          <w:szCs w:val="22"/>
        </w:rPr>
        <w:t> </w:t>
      </w:r>
    </w:p>
    <w:p w14:paraId="280FAD83" w14:textId="77777777" w:rsidR="00BD2EE6" w:rsidRPr="00C14714" w:rsidRDefault="00BD2EE6" w:rsidP="00BD2EE6">
      <w:pPr>
        <w:pStyle w:val="paragraph"/>
        <w:spacing w:before="0" w:beforeAutospacing="0" w:after="0" w:afterAutospacing="0"/>
        <w:jc w:val="center"/>
        <w:textAlignment w:val="baseline"/>
        <w:rPr>
          <w:rFonts w:asciiTheme="minorBidi" w:hAnsiTheme="minorBidi" w:cstheme="minorBidi"/>
          <w:sz w:val="48"/>
          <w:szCs w:val="48"/>
        </w:rPr>
      </w:pPr>
      <w:r w:rsidRPr="00C14714">
        <w:rPr>
          <w:rStyle w:val="eop"/>
          <w:rFonts w:asciiTheme="minorBidi" w:hAnsiTheme="minorBidi" w:cstheme="minorBidi"/>
          <w:sz w:val="48"/>
          <w:szCs w:val="48"/>
        </w:rPr>
        <w:t> </w:t>
      </w:r>
    </w:p>
    <w:p w14:paraId="7EF0F3A5" w14:textId="3A14B36C" w:rsidR="00BD2EE6" w:rsidRPr="00C14714" w:rsidRDefault="00BD2EE6" w:rsidP="00BD2EE6">
      <w:pPr>
        <w:pStyle w:val="paragraph"/>
        <w:spacing w:before="0" w:beforeAutospacing="0" w:after="0" w:afterAutospacing="0"/>
        <w:jc w:val="center"/>
        <w:textAlignment w:val="baseline"/>
        <w:rPr>
          <w:rFonts w:asciiTheme="minorBidi" w:hAnsiTheme="minorBidi" w:cstheme="minorBidi"/>
          <w:sz w:val="48"/>
          <w:szCs w:val="48"/>
        </w:rPr>
      </w:pPr>
      <w:r w:rsidRPr="00C14714">
        <w:rPr>
          <w:rStyle w:val="eop"/>
          <w:rFonts w:asciiTheme="minorBidi" w:hAnsiTheme="minorBidi" w:cstheme="minorBidi"/>
          <w:sz w:val="48"/>
          <w:szCs w:val="48"/>
        </w:rPr>
        <w:t> </w:t>
      </w:r>
    </w:p>
    <w:p w14:paraId="7CBFED49" w14:textId="33A4CDDB" w:rsidR="00BD2EE6" w:rsidRDefault="00BD2EE6" w:rsidP="00BD2EE6">
      <w:pPr>
        <w:pStyle w:val="paragraph"/>
        <w:spacing w:before="0" w:beforeAutospacing="0" w:after="0" w:afterAutospacing="0"/>
        <w:textAlignment w:val="baseline"/>
        <w:rPr>
          <w:rStyle w:val="eop"/>
          <w:rFonts w:asciiTheme="minorBidi" w:hAnsiTheme="minorBidi" w:cstheme="minorBidi"/>
          <w:sz w:val="22"/>
          <w:szCs w:val="22"/>
        </w:rPr>
      </w:pPr>
      <w:r w:rsidRPr="00C14714">
        <w:rPr>
          <w:rStyle w:val="eop"/>
          <w:rFonts w:asciiTheme="minorBidi" w:hAnsiTheme="minorBidi" w:cstheme="minorBidi"/>
          <w:sz w:val="22"/>
          <w:szCs w:val="22"/>
        </w:rPr>
        <w:t> </w:t>
      </w:r>
    </w:p>
    <w:p w14:paraId="547A097F" w14:textId="77777777" w:rsidR="00D43D74" w:rsidRPr="00C14714" w:rsidRDefault="00D43D74" w:rsidP="00BD2EE6">
      <w:pPr>
        <w:pStyle w:val="paragraph"/>
        <w:spacing w:before="0" w:beforeAutospacing="0" w:after="0" w:afterAutospacing="0"/>
        <w:textAlignment w:val="baseline"/>
        <w:rPr>
          <w:rStyle w:val="eop"/>
          <w:rFonts w:asciiTheme="minorBidi" w:hAnsiTheme="minorBidi" w:cstheme="minorBidi"/>
          <w:sz w:val="22"/>
          <w:szCs w:val="22"/>
        </w:rPr>
      </w:pPr>
    </w:p>
    <w:p w14:paraId="69FEFC88" w14:textId="77777777" w:rsidR="00BD2EE6" w:rsidRPr="00C14714" w:rsidRDefault="00BD2EE6" w:rsidP="00BD2EE6">
      <w:pPr>
        <w:pStyle w:val="paragraph"/>
        <w:spacing w:before="0" w:beforeAutospacing="0" w:after="0" w:afterAutospacing="0"/>
        <w:textAlignment w:val="baseline"/>
        <w:rPr>
          <w:rFonts w:asciiTheme="minorBidi" w:hAnsiTheme="minorBidi" w:cstheme="minorBidi"/>
          <w:sz w:val="22"/>
          <w:szCs w:val="22"/>
        </w:rPr>
      </w:pPr>
    </w:p>
    <w:p w14:paraId="762AE6B6" w14:textId="77777777" w:rsidR="00BD2EE6" w:rsidRPr="00C14714" w:rsidRDefault="00BD2EE6" w:rsidP="00BD2EE6">
      <w:pPr>
        <w:pStyle w:val="paragraph"/>
        <w:spacing w:before="0" w:beforeAutospacing="0" w:after="0" w:afterAutospacing="0"/>
        <w:textAlignment w:val="baseline"/>
        <w:rPr>
          <w:rFonts w:asciiTheme="minorBidi" w:hAnsiTheme="minorBidi" w:cstheme="minorBidi"/>
          <w:sz w:val="22"/>
          <w:szCs w:val="22"/>
        </w:rPr>
      </w:pPr>
    </w:p>
    <w:p w14:paraId="66E1D73D" w14:textId="7EF1D53D" w:rsidR="00BD2EE6" w:rsidRPr="00C14714" w:rsidRDefault="008C6B0A" w:rsidP="00BD2EE6">
      <w:pPr>
        <w:jc w:val="center"/>
        <w:rPr>
          <w:rFonts w:asciiTheme="minorBidi" w:hAnsiTheme="minorBidi" w:cstheme="minorBidi"/>
          <w:sz w:val="44"/>
          <w:szCs w:val="44"/>
        </w:rPr>
      </w:pPr>
      <w:r w:rsidRPr="00C14714">
        <w:rPr>
          <w:rFonts w:asciiTheme="minorBidi" w:hAnsiTheme="minorBidi" w:cstheme="minorBidi"/>
          <w:sz w:val="44"/>
          <w:szCs w:val="44"/>
          <w:lang w:val="en-US"/>
        </w:rPr>
        <w:t>Risk</w:t>
      </w:r>
      <w:r w:rsidR="00F476F1" w:rsidRPr="00C14714">
        <w:rPr>
          <w:rFonts w:asciiTheme="minorBidi" w:hAnsiTheme="minorBidi" w:cstheme="minorBidi"/>
          <w:sz w:val="44"/>
          <w:szCs w:val="44"/>
        </w:rPr>
        <w:t xml:space="preserve"> Management </w:t>
      </w:r>
      <w:r w:rsidR="00BD2EE6" w:rsidRPr="00C14714">
        <w:rPr>
          <w:rFonts w:asciiTheme="minorBidi" w:hAnsiTheme="minorBidi" w:cstheme="minorBidi"/>
          <w:sz w:val="44"/>
          <w:szCs w:val="44"/>
        </w:rPr>
        <w:t>Policy</w:t>
      </w:r>
      <w:r w:rsidR="00A51A55">
        <w:rPr>
          <w:rFonts w:asciiTheme="minorBidi" w:hAnsiTheme="minorBidi" w:cstheme="minorBidi"/>
          <w:sz w:val="44"/>
          <w:szCs w:val="44"/>
        </w:rPr>
        <w:t xml:space="preserve"> </w:t>
      </w:r>
      <w:r w:rsidR="005B5ABD" w:rsidRPr="00C14714">
        <w:rPr>
          <w:rFonts w:asciiTheme="minorBidi" w:hAnsiTheme="minorBidi" w:cstheme="minorBidi"/>
          <w:sz w:val="44"/>
          <w:szCs w:val="44"/>
        </w:rPr>
        <w:t>Template</w:t>
      </w:r>
    </w:p>
    <w:p w14:paraId="010B3A92" w14:textId="77777777" w:rsidR="00BD2EE6" w:rsidRPr="00C14714" w:rsidRDefault="00BD2EE6" w:rsidP="00BD2EE6">
      <w:pPr>
        <w:pStyle w:val="paragraph"/>
        <w:spacing w:before="0" w:beforeAutospacing="0" w:after="0" w:afterAutospacing="0"/>
        <w:jc w:val="center"/>
        <w:textAlignment w:val="baseline"/>
        <w:rPr>
          <w:rFonts w:asciiTheme="minorBidi" w:hAnsiTheme="minorBidi" w:cstheme="minorBidi"/>
          <w:sz w:val="48"/>
          <w:szCs w:val="48"/>
        </w:rPr>
      </w:pPr>
      <w:r w:rsidRPr="00C14714">
        <w:rPr>
          <w:rStyle w:val="eop"/>
          <w:rFonts w:asciiTheme="minorBidi" w:hAnsiTheme="minorBidi" w:cstheme="minorBidi"/>
          <w:sz w:val="48"/>
          <w:szCs w:val="48"/>
        </w:rPr>
        <w:t> </w:t>
      </w:r>
    </w:p>
    <w:p w14:paraId="26D2ACBC" w14:textId="77777777" w:rsidR="00BD2EE6" w:rsidRPr="00C14714" w:rsidRDefault="00BD2EE6" w:rsidP="00BD2EE6">
      <w:pPr>
        <w:pStyle w:val="paragraph"/>
        <w:spacing w:before="0" w:beforeAutospacing="0" w:after="0" w:afterAutospacing="0"/>
        <w:jc w:val="center"/>
        <w:textAlignment w:val="baseline"/>
        <w:rPr>
          <w:rFonts w:asciiTheme="minorBidi" w:hAnsiTheme="minorBidi" w:cstheme="minorBidi"/>
          <w:sz w:val="48"/>
          <w:szCs w:val="48"/>
        </w:rPr>
      </w:pPr>
      <w:r w:rsidRPr="00C14714">
        <w:rPr>
          <w:rStyle w:val="eop"/>
          <w:rFonts w:asciiTheme="minorBidi" w:hAnsiTheme="minorBidi" w:cstheme="minorBidi"/>
          <w:sz w:val="48"/>
          <w:szCs w:val="48"/>
        </w:rPr>
        <w:t> </w:t>
      </w:r>
    </w:p>
    <w:p w14:paraId="7B397CE4" w14:textId="77777777" w:rsidR="00BD2EE6" w:rsidRPr="00C14714" w:rsidRDefault="00BD2EE6" w:rsidP="00BD2EE6">
      <w:pPr>
        <w:pStyle w:val="paragraph"/>
        <w:spacing w:before="0" w:beforeAutospacing="0" w:after="0" w:afterAutospacing="0"/>
        <w:jc w:val="center"/>
        <w:textAlignment w:val="baseline"/>
        <w:rPr>
          <w:rFonts w:asciiTheme="minorBidi" w:hAnsiTheme="minorBidi" w:cstheme="minorBidi"/>
          <w:sz w:val="48"/>
          <w:szCs w:val="48"/>
        </w:rPr>
      </w:pPr>
      <w:r w:rsidRPr="00C14714">
        <w:rPr>
          <w:rStyle w:val="eop"/>
          <w:rFonts w:asciiTheme="minorBidi" w:hAnsiTheme="minorBidi" w:cstheme="minorBidi"/>
          <w:sz w:val="48"/>
          <w:szCs w:val="48"/>
        </w:rPr>
        <w:t> </w:t>
      </w:r>
    </w:p>
    <w:p w14:paraId="67791EF0" w14:textId="77777777" w:rsidR="00BD2EE6" w:rsidRPr="00C14714" w:rsidRDefault="00BD2EE6" w:rsidP="00BD2EE6">
      <w:pPr>
        <w:pStyle w:val="paragraph"/>
        <w:spacing w:before="0" w:beforeAutospacing="0" w:after="0" w:afterAutospacing="0"/>
        <w:jc w:val="center"/>
        <w:textAlignment w:val="baseline"/>
        <w:rPr>
          <w:rFonts w:asciiTheme="minorBidi" w:hAnsiTheme="minorBidi" w:cstheme="minorBidi"/>
          <w:sz w:val="48"/>
          <w:szCs w:val="48"/>
        </w:rPr>
      </w:pPr>
      <w:r w:rsidRPr="00C14714">
        <w:rPr>
          <w:rStyle w:val="eop"/>
          <w:rFonts w:asciiTheme="minorBidi" w:hAnsiTheme="minorBidi" w:cstheme="minorBidi"/>
          <w:sz w:val="48"/>
          <w:szCs w:val="48"/>
        </w:rPr>
        <w:t> </w:t>
      </w:r>
    </w:p>
    <w:p w14:paraId="2CA4D932" w14:textId="77777777" w:rsidR="00BD2EE6" w:rsidRPr="00C14714" w:rsidRDefault="00BD2EE6" w:rsidP="00BD2EE6">
      <w:pPr>
        <w:pStyle w:val="paragraph"/>
        <w:spacing w:before="0" w:beforeAutospacing="0" w:after="0" w:afterAutospacing="0"/>
        <w:jc w:val="center"/>
        <w:textAlignment w:val="baseline"/>
        <w:rPr>
          <w:rFonts w:asciiTheme="minorBidi" w:hAnsiTheme="minorBidi" w:cstheme="minorBidi"/>
          <w:sz w:val="48"/>
          <w:szCs w:val="48"/>
        </w:rPr>
      </w:pPr>
      <w:r w:rsidRPr="00C14714">
        <w:rPr>
          <w:rStyle w:val="eop"/>
          <w:rFonts w:asciiTheme="minorBidi" w:hAnsiTheme="minorBidi" w:cstheme="minorBidi"/>
          <w:sz w:val="48"/>
          <w:szCs w:val="48"/>
        </w:rPr>
        <w:t> </w:t>
      </w:r>
    </w:p>
    <w:p w14:paraId="572F73F8" w14:textId="77777777" w:rsidR="0007499F" w:rsidRPr="00C14714" w:rsidRDefault="0007499F" w:rsidP="00BD2EE6">
      <w:pPr>
        <w:pStyle w:val="paragraph"/>
        <w:spacing w:before="0" w:beforeAutospacing="0" w:after="0" w:afterAutospacing="0"/>
        <w:jc w:val="center"/>
        <w:textAlignment w:val="baseline"/>
        <w:rPr>
          <w:rStyle w:val="eop"/>
          <w:rFonts w:asciiTheme="minorBidi" w:hAnsiTheme="minorBidi" w:cstheme="minorBidi"/>
          <w:sz w:val="48"/>
          <w:szCs w:val="48"/>
        </w:rPr>
      </w:pPr>
    </w:p>
    <w:p w14:paraId="319728C4" w14:textId="77777777" w:rsidR="0007499F" w:rsidRPr="00C14714" w:rsidRDefault="0007499F" w:rsidP="00BD2EE6">
      <w:pPr>
        <w:pStyle w:val="paragraph"/>
        <w:spacing w:before="0" w:beforeAutospacing="0" w:after="0" w:afterAutospacing="0"/>
        <w:jc w:val="center"/>
        <w:textAlignment w:val="baseline"/>
        <w:rPr>
          <w:rStyle w:val="eop"/>
          <w:rFonts w:asciiTheme="minorBidi" w:hAnsiTheme="minorBidi" w:cstheme="minorBidi"/>
          <w:sz w:val="48"/>
          <w:szCs w:val="48"/>
        </w:rPr>
      </w:pPr>
    </w:p>
    <w:p w14:paraId="1B629394" w14:textId="77777777" w:rsidR="0007499F" w:rsidRPr="00C14714" w:rsidRDefault="0007499F" w:rsidP="00BD2EE6">
      <w:pPr>
        <w:pStyle w:val="paragraph"/>
        <w:spacing w:before="0" w:beforeAutospacing="0" w:after="0" w:afterAutospacing="0"/>
        <w:jc w:val="center"/>
        <w:textAlignment w:val="baseline"/>
        <w:rPr>
          <w:rStyle w:val="eop"/>
          <w:rFonts w:asciiTheme="minorBidi" w:hAnsiTheme="minorBidi" w:cstheme="minorBidi"/>
          <w:sz w:val="48"/>
          <w:szCs w:val="48"/>
        </w:rPr>
      </w:pPr>
    </w:p>
    <w:p w14:paraId="6116BC05" w14:textId="77777777" w:rsidR="00D43D74" w:rsidRDefault="00D43D74" w:rsidP="00BD2EE6">
      <w:pPr>
        <w:pStyle w:val="paragraph"/>
        <w:spacing w:before="0" w:beforeAutospacing="0" w:after="0" w:afterAutospacing="0"/>
        <w:jc w:val="center"/>
        <w:textAlignment w:val="baseline"/>
        <w:rPr>
          <w:rStyle w:val="eop"/>
          <w:rFonts w:asciiTheme="minorBidi" w:hAnsiTheme="minorBidi" w:cstheme="minorBidi"/>
          <w:sz w:val="48"/>
          <w:szCs w:val="48"/>
        </w:rPr>
      </w:pPr>
    </w:p>
    <w:p w14:paraId="3F352461" w14:textId="77777777" w:rsidR="00D43D74" w:rsidRDefault="00D43D74" w:rsidP="00BD2EE6">
      <w:pPr>
        <w:pStyle w:val="paragraph"/>
        <w:spacing w:before="0" w:beforeAutospacing="0" w:after="0" w:afterAutospacing="0"/>
        <w:jc w:val="center"/>
        <w:textAlignment w:val="baseline"/>
        <w:rPr>
          <w:rStyle w:val="eop"/>
          <w:rFonts w:asciiTheme="minorBidi" w:hAnsiTheme="minorBidi" w:cstheme="minorBidi"/>
          <w:sz w:val="48"/>
          <w:szCs w:val="48"/>
        </w:rPr>
      </w:pPr>
    </w:p>
    <w:p w14:paraId="4B2D1E3E" w14:textId="4037FEC2" w:rsidR="00BD2EE6" w:rsidRPr="00C14714" w:rsidRDefault="00BD2EE6" w:rsidP="00BD2EE6">
      <w:pPr>
        <w:pStyle w:val="paragraph"/>
        <w:spacing w:before="0" w:beforeAutospacing="0" w:after="0" w:afterAutospacing="0"/>
        <w:jc w:val="center"/>
        <w:textAlignment w:val="baseline"/>
        <w:rPr>
          <w:rFonts w:asciiTheme="minorBidi" w:hAnsiTheme="minorBidi" w:cstheme="minorBidi"/>
          <w:sz w:val="48"/>
          <w:szCs w:val="48"/>
        </w:rPr>
      </w:pPr>
      <w:r w:rsidRPr="00C14714">
        <w:rPr>
          <w:rStyle w:val="eop"/>
          <w:rFonts w:asciiTheme="minorBidi" w:hAnsiTheme="minorBidi" w:cstheme="minorBidi"/>
          <w:sz w:val="48"/>
          <w:szCs w:val="48"/>
        </w:rPr>
        <w:t> </w:t>
      </w:r>
    </w:p>
    <w:p w14:paraId="1CEE0A84" w14:textId="57348118" w:rsidR="00BD2EE6" w:rsidRPr="00C14714" w:rsidRDefault="00D43D74" w:rsidP="00BD2EE6">
      <w:pPr>
        <w:pStyle w:val="paragraph"/>
        <w:spacing w:before="0" w:beforeAutospacing="0" w:after="0" w:afterAutospacing="0"/>
        <w:jc w:val="center"/>
        <w:textAlignment w:val="baseline"/>
        <w:rPr>
          <w:rStyle w:val="normaltextrun"/>
          <w:rFonts w:asciiTheme="minorBidi" w:hAnsiTheme="minorBidi" w:cstheme="minorBidi"/>
          <w:sz w:val="28"/>
          <w:szCs w:val="28"/>
          <w:lang w:val="en"/>
        </w:rPr>
      </w:pPr>
      <w:r>
        <w:rPr>
          <w:rStyle w:val="normaltextrun"/>
          <w:rFonts w:asciiTheme="minorBidi" w:hAnsiTheme="minorBidi" w:cstheme="minorBidi"/>
          <w:sz w:val="28"/>
          <w:szCs w:val="28"/>
          <w:lang w:val="en"/>
        </w:rPr>
        <w:t>Date:</w:t>
      </w:r>
    </w:p>
    <w:p w14:paraId="73162332" w14:textId="5F0E9DFD" w:rsidR="00BD2EE6" w:rsidRPr="00C14714" w:rsidRDefault="00BD2EE6" w:rsidP="00BD2EE6">
      <w:pPr>
        <w:rPr>
          <w:rFonts w:asciiTheme="minorBidi" w:hAnsiTheme="minorBidi" w:cstheme="minorBidi"/>
          <w:sz w:val="22"/>
          <w:szCs w:val="22"/>
        </w:rPr>
      </w:pPr>
    </w:p>
    <w:p w14:paraId="30E2C4B1" w14:textId="77777777" w:rsidR="0007499F" w:rsidRPr="00C14714" w:rsidRDefault="0007499F" w:rsidP="00BD2EE6">
      <w:pPr>
        <w:rPr>
          <w:rFonts w:asciiTheme="minorBidi" w:hAnsiTheme="minorBidi" w:cstheme="minorBidi"/>
          <w:sz w:val="22"/>
          <w:szCs w:val="22"/>
        </w:rPr>
      </w:pPr>
    </w:p>
    <w:p w14:paraId="6FC33D66" w14:textId="77777777" w:rsidR="00F86751" w:rsidRPr="00C14714" w:rsidRDefault="00F86751">
      <w:pPr>
        <w:spacing w:after="160" w:line="259" w:lineRule="auto"/>
        <w:rPr>
          <w:rFonts w:asciiTheme="minorBidi" w:hAnsiTheme="minorBidi" w:cstheme="minorBidi"/>
          <w:b/>
          <w:bCs/>
          <w:sz w:val="22"/>
          <w:szCs w:val="22"/>
        </w:rPr>
      </w:pPr>
      <w:r w:rsidRPr="00C14714">
        <w:rPr>
          <w:rFonts w:asciiTheme="minorBidi" w:hAnsiTheme="minorBidi" w:cstheme="minorBidi"/>
          <w:b/>
          <w:bCs/>
          <w:sz w:val="22"/>
          <w:szCs w:val="22"/>
        </w:rPr>
        <w:br w:type="page"/>
      </w:r>
    </w:p>
    <w:p w14:paraId="32711019" w14:textId="77777777" w:rsidR="00EA0657" w:rsidRPr="00A43B18" w:rsidRDefault="00EA0657" w:rsidP="00EA0657">
      <w:pPr>
        <w:jc w:val="both"/>
        <w:rPr>
          <w:rFonts w:asciiTheme="minorBidi" w:hAnsiTheme="minorBidi" w:cstheme="minorBidi"/>
          <w:b/>
          <w:bCs/>
          <w:sz w:val="22"/>
          <w:szCs w:val="22"/>
        </w:rPr>
      </w:pPr>
    </w:p>
    <w:p w14:paraId="36836254" w14:textId="77777777" w:rsidR="00EA0657" w:rsidRDefault="00EA0657" w:rsidP="00EA0657">
      <w:pPr>
        <w:rPr>
          <w:rFonts w:asciiTheme="minorBidi" w:hAnsiTheme="minorBidi" w:cstheme="minorBidi"/>
          <w:b/>
          <w:bCs/>
          <w:sz w:val="22"/>
          <w:szCs w:val="22"/>
        </w:rPr>
      </w:pPr>
    </w:p>
    <w:p w14:paraId="696002C9" w14:textId="77777777" w:rsidR="00EA0657" w:rsidRPr="00A43B18" w:rsidRDefault="00EA0657" w:rsidP="00EA0657">
      <w:pPr>
        <w:rPr>
          <w:rFonts w:asciiTheme="minorBidi" w:hAnsiTheme="minorBidi" w:cstheme="minorBidi"/>
          <w:b/>
          <w:bCs/>
          <w:sz w:val="36"/>
          <w:szCs w:val="36"/>
        </w:rPr>
      </w:pPr>
      <w:r w:rsidRPr="00A43B18">
        <w:rPr>
          <w:rFonts w:asciiTheme="minorBidi" w:hAnsiTheme="minorBidi" w:cstheme="minorBidi"/>
          <w:b/>
          <w:bCs/>
          <w:sz w:val="22"/>
          <w:szCs w:val="22"/>
        </w:rPr>
        <w:t>Document Control</w:t>
      </w:r>
    </w:p>
    <w:p w14:paraId="2357C3CB" w14:textId="77777777" w:rsidR="00EA0657" w:rsidRPr="00A43B18" w:rsidRDefault="00EA0657" w:rsidP="00EA0657">
      <w:pPr>
        <w:jc w:val="both"/>
        <w:rPr>
          <w:rFonts w:asciiTheme="minorBidi" w:hAnsiTheme="minorBidi" w:cstheme="minorBidi"/>
          <w:sz w:val="32"/>
          <w:szCs w:val="32"/>
        </w:rPr>
      </w:pPr>
    </w:p>
    <w:tbl>
      <w:tblPr>
        <w:tblW w:w="8640" w:type="dxa"/>
        <w:jc w:val="cente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115" w:type="dxa"/>
          <w:right w:w="115" w:type="dxa"/>
        </w:tblCellMar>
        <w:tblLook w:val="01E0" w:firstRow="1" w:lastRow="1" w:firstColumn="1" w:lastColumn="1" w:noHBand="0" w:noVBand="0"/>
      </w:tblPr>
      <w:tblGrid>
        <w:gridCol w:w="1863"/>
        <w:gridCol w:w="3071"/>
        <w:gridCol w:w="1620"/>
        <w:gridCol w:w="2086"/>
      </w:tblGrid>
      <w:tr w:rsidR="00EA0657" w:rsidRPr="00A43B18" w14:paraId="2F5267CC" w14:textId="77777777" w:rsidTr="00E01AA0">
        <w:trPr>
          <w:trHeight w:val="278"/>
          <w:jc w:val="center"/>
        </w:trPr>
        <w:tc>
          <w:tcPr>
            <w:tcW w:w="1863" w:type="dxa"/>
            <w:vAlign w:val="bottom"/>
          </w:tcPr>
          <w:p w14:paraId="78FF165D" w14:textId="77777777" w:rsidR="00EA0657" w:rsidRPr="00A43B18" w:rsidRDefault="00EA0657" w:rsidP="00E01AA0">
            <w:pPr>
              <w:jc w:val="both"/>
              <w:rPr>
                <w:rFonts w:asciiTheme="minorBidi" w:hAnsiTheme="minorBidi" w:cstheme="minorBidi"/>
                <w:b/>
                <w:bCs/>
                <w:sz w:val="22"/>
                <w:szCs w:val="22"/>
              </w:rPr>
            </w:pPr>
            <w:r w:rsidRPr="00A43B18">
              <w:rPr>
                <w:rFonts w:asciiTheme="minorBidi" w:hAnsiTheme="minorBidi" w:cstheme="minorBidi"/>
                <w:b/>
                <w:bCs/>
                <w:sz w:val="22"/>
                <w:szCs w:val="22"/>
              </w:rPr>
              <w:t>Document Title:</w:t>
            </w:r>
          </w:p>
        </w:tc>
        <w:tc>
          <w:tcPr>
            <w:tcW w:w="6777" w:type="dxa"/>
            <w:gridSpan w:val="3"/>
            <w:vAlign w:val="center"/>
          </w:tcPr>
          <w:p w14:paraId="6D09E2E5" w14:textId="1C8DF36E" w:rsidR="00EA0657" w:rsidRPr="00A43B18" w:rsidRDefault="00EA0657" w:rsidP="00E01AA0">
            <w:pPr>
              <w:rPr>
                <w:rFonts w:asciiTheme="minorBidi" w:hAnsiTheme="minorBidi" w:cstheme="minorBidi"/>
                <w:sz w:val="22"/>
                <w:szCs w:val="22"/>
              </w:rPr>
            </w:pPr>
            <w:r>
              <w:rPr>
                <w:rFonts w:asciiTheme="minorBidi" w:hAnsiTheme="minorBidi" w:cstheme="minorBidi"/>
                <w:sz w:val="22"/>
                <w:szCs w:val="22"/>
              </w:rPr>
              <w:t>Risk Management</w:t>
            </w:r>
            <w:r w:rsidRPr="00A43B18">
              <w:rPr>
                <w:rFonts w:asciiTheme="minorBidi" w:hAnsiTheme="minorBidi" w:cstheme="minorBidi"/>
                <w:sz w:val="22"/>
                <w:szCs w:val="22"/>
              </w:rPr>
              <w:t xml:space="preserve"> Policy</w:t>
            </w:r>
            <w:r>
              <w:rPr>
                <w:rFonts w:asciiTheme="minorBidi" w:hAnsiTheme="minorBidi" w:cstheme="minorBidi"/>
                <w:sz w:val="22"/>
                <w:szCs w:val="22"/>
              </w:rPr>
              <w:t xml:space="preserve"> </w:t>
            </w:r>
            <w:r w:rsidR="00F2125E">
              <w:rPr>
                <w:rFonts w:asciiTheme="minorBidi" w:hAnsiTheme="minorBidi" w:cstheme="minorBidi"/>
                <w:sz w:val="22"/>
                <w:szCs w:val="22"/>
              </w:rPr>
              <w:t>Template</w:t>
            </w:r>
          </w:p>
        </w:tc>
      </w:tr>
      <w:tr w:rsidR="00EA0657" w:rsidRPr="00A43B18" w14:paraId="4AA1D95E" w14:textId="77777777" w:rsidTr="00E01AA0">
        <w:trPr>
          <w:trHeight w:val="357"/>
          <w:jc w:val="center"/>
        </w:trPr>
        <w:tc>
          <w:tcPr>
            <w:tcW w:w="1863" w:type="dxa"/>
            <w:vAlign w:val="bottom"/>
          </w:tcPr>
          <w:p w14:paraId="0764D9A6" w14:textId="77777777" w:rsidR="00EA0657" w:rsidRPr="00A43B18" w:rsidRDefault="00EA0657" w:rsidP="00E01AA0">
            <w:pPr>
              <w:jc w:val="both"/>
              <w:rPr>
                <w:rFonts w:asciiTheme="minorBidi" w:hAnsiTheme="minorBidi" w:cstheme="minorBidi"/>
                <w:b/>
                <w:bCs/>
                <w:sz w:val="22"/>
                <w:szCs w:val="22"/>
              </w:rPr>
            </w:pPr>
            <w:r w:rsidRPr="00A43B18">
              <w:rPr>
                <w:rFonts w:asciiTheme="minorBidi" w:hAnsiTheme="minorBidi" w:cstheme="minorBidi"/>
                <w:b/>
                <w:bCs/>
                <w:sz w:val="22"/>
                <w:szCs w:val="22"/>
              </w:rPr>
              <w:t>Document ID:</w:t>
            </w:r>
          </w:p>
        </w:tc>
        <w:tc>
          <w:tcPr>
            <w:tcW w:w="3071" w:type="dxa"/>
            <w:vAlign w:val="bottom"/>
          </w:tcPr>
          <w:p w14:paraId="42FE754B" w14:textId="77777777" w:rsidR="00EA0657" w:rsidRPr="00A43B18" w:rsidRDefault="00EA0657" w:rsidP="00E01AA0">
            <w:pPr>
              <w:jc w:val="both"/>
              <w:rPr>
                <w:rFonts w:asciiTheme="minorBidi" w:hAnsiTheme="minorBidi" w:cstheme="minorBidi"/>
                <w:sz w:val="22"/>
                <w:szCs w:val="22"/>
              </w:rPr>
            </w:pPr>
          </w:p>
        </w:tc>
        <w:tc>
          <w:tcPr>
            <w:tcW w:w="1620" w:type="dxa"/>
            <w:vAlign w:val="bottom"/>
          </w:tcPr>
          <w:p w14:paraId="36E69CBB" w14:textId="77777777" w:rsidR="00EA0657" w:rsidRPr="00A43B18" w:rsidRDefault="00EA0657" w:rsidP="00E01AA0">
            <w:pPr>
              <w:jc w:val="both"/>
              <w:rPr>
                <w:rFonts w:asciiTheme="minorBidi" w:hAnsiTheme="minorBidi" w:cstheme="minorBidi"/>
                <w:sz w:val="22"/>
                <w:szCs w:val="22"/>
              </w:rPr>
            </w:pPr>
            <w:r w:rsidRPr="00A43B18">
              <w:rPr>
                <w:rFonts w:asciiTheme="minorBidi" w:hAnsiTheme="minorBidi" w:cstheme="minorBidi"/>
                <w:sz w:val="22"/>
                <w:szCs w:val="22"/>
              </w:rPr>
              <w:t>Version:</w:t>
            </w:r>
          </w:p>
        </w:tc>
        <w:tc>
          <w:tcPr>
            <w:tcW w:w="2086" w:type="dxa"/>
            <w:vAlign w:val="bottom"/>
          </w:tcPr>
          <w:p w14:paraId="48178DA5" w14:textId="77777777" w:rsidR="00EA0657" w:rsidRPr="00A43B18" w:rsidRDefault="00EA0657" w:rsidP="00E01AA0">
            <w:pPr>
              <w:jc w:val="both"/>
              <w:rPr>
                <w:rFonts w:asciiTheme="minorBidi" w:hAnsiTheme="minorBidi" w:cstheme="minorBidi"/>
                <w:sz w:val="22"/>
                <w:szCs w:val="22"/>
              </w:rPr>
            </w:pPr>
            <w:r w:rsidRPr="00A43B18">
              <w:rPr>
                <w:rFonts w:asciiTheme="minorBidi" w:hAnsiTheme="minorBidi" w:cstheme="minorBidi"/>
                <w:sz w:val="22"/>
                <w:szCs w:val="22"/>
              </w:rPr>
              <w:t>0.1</w:t>
            </w:r>
          </w:p>
        </w:tc>
      </w:tr>
      <w:tr w:rsidR="00EA0657" w:rsidRPr="00A43B18" w14:paraId="3E5E4BF9" w14:textId="77777777" w:rsidTr="00E01AA0">
        <w:trPr>
          <w:trHeight w:val="357"/>
          <w:jc w:val="center"/>
        </w:trPr>
        <w:tc>
          <w:tcPr>
            <w:tcW w:w="1863" w:type="dxa"/>
            <w:vAlign w:val="bottom"/>
          </w:tcPr>
          <w:p w14:paraId="3E1CD09A" w14:textId="77777777" w:rsidR="00EA0657" w:rsidRPr="00A43B18" w:rsidRDefault="00EA0657" w:rsidP="00E01AA0">
            <w:pPr>
              <w:jc w:val="both"/>
              <w:rPr>
                <w:rFonts w:asciiTheme="minorBidi" w:hAnsiTheme="minorBidi" w:cstheme="minorBidi"/>
                <w:b/>
                <w:bCs/>
                <w:sz w:val="22"/>
                <w:szCs w:val="22"/>
              </w:rPr>
            </w:pPr>
            <w:r w:rsidRPr="00A43B18">
              <w:rPr>
                <w:rFonts w:asciiTheme="minorBidi" w:hAnsiTheme="minorBidi" w:cstheme="minorBidi"/>
                <w:b/>
                <w:bCs/>
                <w:sz w:val="22"/>
                <w:szCs w:val="22"/>
              </w:rPr>
              <w:t>Status:</w:t>
            </w:r>
          </w:p>
        </w:tc>
        <w:tc>
          <w:tcPr>
            <w:tcW w:w="3071" w:type="dxa"/>
            <w:vAlign w:val="bottom"/>
          </w:tcPr>
          <w:p w14:paraId="727B7B89" w14:textId="77777777" w:rsidR="00EA0657" w:rsidRPr="00A43B18" w:rsidRDefault="00EA0657" w:rsidP="00E01AA0">
            <w:pPr>
              <w:jc w:val="both"/>
              <w:rPr>
                <w:rFonts w:asciiTheme="minorBidi" w:hAnsiTheme="minorBidi" w:cstheme="minorBidi"/>
                <w:sz w:val="22"/>
                <w:szCs w:val="22"/>
              </w:rPr>
            </w:pPr>
            <w:r w:rsidRPr="00A43B18">
              <w:rPr>
                <w:rFonts w:asciiTheme="minorBidi" w:hAnsiTheme="minorBidi" w:cstheme="minorBidi"/>
                <w:sz w:val="22"/>
                <w:szCs w:val="22"/>
              </w:rPr>
              <w:t>Draft</w:t>
            </w:r>
          </w:p>
        </w:tc>
        <w:tc>
          <w:tcPr>
            <w:tcW w:w="3706" w:type="dxa"/>
            <w:gridSpan w:val="2"/>
            <w:vAlign w:val="bottom"/>
          </w:tcPr>
          <w:p w14:paraId="063F1D93" w14:textId="77777777" w:rsidR="00EA0657" w:rsidRPr="00A43B18" w:rsidRDefault="00EA0657" w:rsidP="00E01AA0">
            <w:pPr>
              <w:jc w:val="both"/>
              <w:rPr>
                <w:rFonts w:asciiTheme="minorBidi" w:hAnsiTheme="minorBidi" w:cstheme="minorBidi"/>
                <w:sz w:val="22"/>
                <w:szCs w:val="22"/>
              </w:rPr>
            </w:pPr>
          </w:p>
        </w:tc>
      </w:tr>
      <w:tr w:rsidR="00EA0657" w:rsidRPr="00A43B18" w14:paraId="15B12CE5" w14:textId="77777777" w:rsidTr="00E01AA0">
        <w:trPr>
          <w:trHeight w:val="357"/>
          <w:jc w:val="center"/>
        </w:trPr>
        <w:tc>
          <w:tcPr>
            <w:tcW w:w="1863" w:type="dxa"/>
            <w:vAlign w:val="bottom"/>
          </w:tcPr>
          <w:p w14:paraId="42955271" w14:textId="77777777" w:rsidR="00EA0657" w:rsidRPr="00A43B18" w:rsidRDefault="00EA0657" w:rsidP="00E01AA0">
            <w:pPr>
              <w:jc w:val="both"/>
              <w:rPr>
                <w:rFonts w:asciiTheme="minorBidi" w:hAnsiTheme="minorBidi" w:cstheme="minorBidi"/>
                <w:b/>
                <w:bCs/>
                <w:sz w:val="22"/>
                <w:szCs w:val="22"/>
              </w:rPr>
            </w:pPr>
            <w:r w:rsidRPr="00A43B18">
              <w:rPr>
                <w:rFonts w:asciiTheme="minorBidi" w:hAnsiTheme="minorBidi" w:cstheme="minorBidi"/>
                <w:b/>
                <w:bCs/>
                <w:sz w:val="22"/>
                <w:szCs w:val="22"/>
              </w:rPr>
              <w:t>Publish Date:</w:t>
            </w:r>
          </w:p>
        </w:tc>
        <w:tc>
          <w:tcPr>
            <w:tcW w:w="6777" w:type="dxa"/>
            <w:gridSpan w:val="3"/>
            <w:vAlign w:val="bottom"/>
          </w:tcPr>
          <w:p w14:paraId="7588A1B9" w14:textId="77777777" w:rsidR="00EA0657" w:rsidRPr="00A43B18" w:rsidRDefault="00EA0657" w:rsidP="00E01AA0">
            <w:pPr>
              <w:jc w:val="both"/>
              <w:rPr>
                <w:rFonts w:asciiTheme="minorBidi" w:hAnsiTheme="minorBidi" w:cstheme="minorBidi"/>
                <w:sz w:val="22"/>
                <w:szCs w:val="22"/>
              </w:rPr>
            </w:pPr>
          </w:p>
        </w:tc>
      </w:tr>
    </w:tbl>
    <w:p w14:paraId="49141C3E" w14:textId="77777777" w:rsidR="00EA0657" w:rsidRPr="00A43B18" w:rsidRDefault="00EA0657" w:rsidP="00EA0657">
      <w:pPr>
        <w:jc w:val="both"/>
        <w:rPr>
          <w:rFonts w:asciiTheme="minorBidi" w:hAnsiTheme="minorBidi" w:cstheme="minorBidi"/>
          <w:sz w:val="22"/>
          <w:szCs w:val="22"/>
        </w:rPr>
      </w:pPr>
    </w:p>
    <w:p w14:paraId="238C4234" w14:textId="77777777" w:rsidR="00EA0657" w:rsidRPr="00A43B18" w:rsidRDefault="00EA0657" w:rsidP="00EA0657">
      <w:pPr>
        <w:jc w:val="both"/>
        <w:rPr>
          <w:rFonts w:asciiTheme="minorBidi" w:hAnsiTheme="minorBidi" w:cstheme="minorBidi"/>
          <w:sz w:val="22"/>
          <w:szCs w:val="22"/>
        </w:rPr>
      </w:pPr>
    </w:p>
    <w:p w14:paraId="56D489E6" w14:textId="77777777" w:rsidR="00EA0657" w:rsidRPr="00A43B18" w:rsidRDefault="00EA0657" w:rsidP="00EA0657">
      <w:pPr>
        <w:jc w:val="both"/>
        <w:rPr>
          <w:rFonts w:asciiTheme="minorBidi" w:hAnsiTheme="minorBidi" w:cstheme="minorBidi"/>
          <w:b/>
          <w:bCs/>
          <w:sz w:val="22"/>
          <w:szCs w:val="22"/>
        </w:rPr>
      </w:pPr>
      <w:r w:rsidRPr="00A43B18">
        <w:rPr>
          <w:rFonts w:asciiTheme="minorBidi" w:hAnsiTheme="minorBidi" w:cstheme="minorBidi"/>
          <w:b/>
          <w:bCs/>
          <w:sz w:val="22"/>
          <w:szCs w:val="22"/>
        </w:rPr>
        <w:t xml:space="preserve">Document Review </w:t>
      </w:r>
    </w:p>
    <w:p w14:paraId="32BB218F" w14:textId="77777777" w:rsidR="00EA0657" w:rsidRPr="00A43B18" w:rsidRDefault="00EA0657" w:rsidP="00EA0657">
      <w:pPr>
        <w:jc w:val="both"/>
        <w:rPr>
          <w:rFonts w:asciiTheme="minorBidi" w:hAnsiTheme="minorBidi" w:cstheme="minorBidi"/>
          <w:sz w:val="22"/>
          <w:szCs w:val="22"/>
        </w:rPr>
      </w:pPr>
    </w:p>
    <w:tbl>
      <w:tblPr>
        <w:tblW w:w="864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260"/>
        <w:gridCol w:w="1620"/>
        <w:gridCol w:w="2520"/>
        <w:gridCol w:w="3240"/>
      </w:tblGrid>
      <w:tr w:rsidR="00EA0657" w:rsidRPr="00A43B18" w14:paraId="3A2CCD92" w14:textId="77777777" w:rsidTr="00E01AA0">
        <w:trPr>
          <w:jc w:val="center"/>
        </w:trPr>
        <w:tc>
          <w:tcPr>
            <w:tcW w:w="1260" w:type="dxa"/>
            <w:shd w:val="clear" w:color="auto" w:fill="D9D9D9" w:themeFill="background1" w:themeFillShade="D9"/>
            <w:vAlign w:val="bottom"/>
          </w:tcPr>
          <w:p w14:paraId="50033F18" w14:textId="77777777" w:rsidR="00EA0657" w:rsidRPr="00A43B18" w:rsidRDefault="00EA0657" w:rsidP="00E01AA0">
            <w:pPr>
              <w:jc w:val="both"/>
              <w:rPr>
                <w:rFonts w:asciiTheme="minorBidi" w:hAnsiTheme="minorBidi" w:cstheme="minorBidi"/>
                <w:sz w:val="22"/>
                <w:szCs w:val="22"/>
              </w:rPr>
            </w:pPr>
            <w:r w:rsidRPr="00A43B18">
              <w:rPr>
                <w:rFonts w:asciiTheme="minorBidi" w:hAnsiTheme="minorBidi" w:cstheme="minorBidi"/>
                <w:sz w:val="22"/>
                <w:szCs w:val="22"/>
              </w:rPr>
              <w:t>Version No.</w:t>
            </w:r>
          </w:p>
        </w:tc>
        <w:tc>
          <w:tcPr>
            <w:tcW w:w="1620" w:type="dxa"/>
            <w:shd w:val="clear" w:color="auto" w:fill="D9D9D9" w:themeFill="background1" w:themeFillShade="D9"/>
            <w:vAlign w:val="bottom"/>
          </w:tcPr>
          <w:p w14:paraId="279854E3" w14:textId="77777777" w:rsidR="00EA0657" w:rsidRPr="00A43B18" w:rsidRDefault="00EA0657" w:rsidP="00E01AA0">
            <w:pPr>
              <w:jc w:val="both"/>
              <w:rPr>
                <w:rFonts w:asciiTheme="minorBidi" w:hAnsiTheme="minorBidi" w:cstheme="minorBidi"/>
                <w:sz w:val="22"/>
                <w:szCs w:val="22"/>
              </w:rPr>
            </w:pPr>
            <w:r w:rsidRPr="00A43B18">
              <w:rPr>
                <w:rFonts w:asciiTheme="minorBidi" w:hAnsiTheme="minorBidi" w:cstheme="minorBidi"/>
                <w:sz w:val="22"/>
                <w:szCs w:val="22"/>
              </w:rPr>
              <w:t>Date</w:t>
            </w:r>
          </w:p>
        </w:tc>
        <w:tc>
          <w:tcPr>
            <w:tcW w:w="2520" w:type="dxa"/>
            <w:shd w:val="clear" w:color="auto" w:fill="D9D9D9" w:themeFill="background1" w:themeFillShade="D9"/>
            <w:vAlign w:val="bottom"/>
          </w:tcPr>
          <w:p w14:paraId="19FD41CA" w14:textId="77777777" w:rsidR="00EA0657" w:rsidRPr="00A43B18" w:rsidRDefault="00EA0657" w:rsidP="00E01AA0">
            <w:pPr>
              <w:jc w:val="both"/>
              <w:rPr>
                <w:rFonts w:asciiTheme="minorBidi" w:hAnsiTheme="minorBidi" w:cstheme="minorBidi"/>
                <w:sz w:val="22"/>
                <w:szCs w:val="22"/>
              </w:rPr>
            </w:pPr>
            <w:r w:rsidRPr="00A43B18">
              <w:rPr>
                <w:rFonts w:asciiTheme="minorBidi" w:hAnsiTheme="minorBidi" w:cstheme="minorBidi"/>
                <w:sz w:val="22"/>
                <w:szCs w:val="22"/>
              </w:rPr>
              <w:t>Reviewer(s)</w:t>
            </w:r>
          </w:p>
        </w:tc>
        <w:tc>
          <w:tcPr>
            <w:tcW w:w="3240" w:type="dxa"/>
            <w:shd w:val="clear" w:color="auto" w:fill="D9D9D9" w:themeFill="background1" w:themeFillShade="D9"/>
            <w:vAlign w:val="bottom"/>
          </w:tcPr>
          <w:p w14:paraId="23D19423" w14:textId="77777777" w:rsidR="00EA0657" w:rsidRPr="00A43B18" w:rsidRDefault="00EA0657" w:rsidP="00E01AA0">
            <w:pPr>
              <w:jc w:val="both"/>
              <w:rPr>
                <w:rFonts w:asciiTheme="minorBidi" w:hAnsiTheme="minorBidi" w:cstheme="minorBidi"/>
                <w:sz w:val="22"/>
                <w:szCs w:val="22"/>
              </w:rPr>
            </w:pPr>
            <w:r w:rsidRPr="00A43B18">
              <w:rPr>
                <w:rFonts w:asciiTheme="minorBidi" w:hAnsiTheme="minorBidi" w:cstheme="minorBidi"/>
                <w:sz w:val="22"/>
                <w:szCs w:val="22"/>
              </w:rPr>
              <w:t>Remarks</w:t>
            </w:r>
          </w:p>
        </w:tc>
      </w:tr>
      <w:tr w:rsidR="00EA0657" w:rsidRPr="00A43B18" w14:paraId="117C272E" w14:textId="77777777" w:rsidTr="00E01AA0">
        <w:trPr>
          <w:jc w:val="center"/>
        </w:trPr>
        <w:tc>
          <w:tcPr>
            <w:tcW w:w="1260" w:type="dxa"/>
            <w:shd w:val="clear" w:color="auto" w:fill="auto"/>
            <w:vAlign w:val="bottom"/>
          </w:tcPr>
          <w:p w14:paraId="63D71F1F" w14:textId="77777777" w:rsidR="00EA0657" w:rsidRPr="00A43B18" w:rsidRDefault="00EA0657" w:rsidP="00E01AA0">
            <w:pPr>
              <w:jc w:val="both"/>
              <w:rPr>
                <w:rFonts w:asciiTheme="minorBidi" w:hAnsiTheme="minorBidi" w:cstheme="minorBidi"/>
                <w:sz w:val="22"/>
                <w:szCs w:val="22"/>
              </w:rPr>
            </w:pPr>
          </w:p>
        </w:tc>
        <w:tc>
          <w:tcPr>
            <w:tcW w:w="1620" w:type="dxa"/>
            <w:shd w:val="clear" w:color="auto" w:fill="auto"/>
            <w:vAlign w:val="bottom"/>
          </w:tcPr>
          <w:p w14:paraId="4ED1D43C" w14:textId="77777777" w:rsidR="00EA0657" w:rsidRPr="00A43B18" w:rsidRDefault="00EA0657" w:rsidP="00E01AA0">
            <w:pPr>
              <w:jc w:val="both"/>
              <w:rPr>
                <w:rFonts w:asciiTheme="minorBidi" w:hAnsiTheme="minorBidi" w:cstheme="minorBidi"/>
                <w:sz w:val="22"/>
                <w:szCs w:val="22"/>
              </w:rPr>
            </w:pPr>
          </w:p>
        </w:tc>
        <w:tc>
          <w:tcPr>
            <w:tcW w:w="2520" w:type="dxa"/>
            <w:shd w:val="clear" w:color="auto" w:fill="auto"/>
            <w:vAlign w:val="bottom"/>
          </w:tcPr>
          <w:p w14:paraId="62C7D1D2" w14:textId="77777777" w:rsidR="00EA0657" w:rsidRPr="00A43B18" w:rsidRDefault="00EA0657" w:rsidP="00E01AA0">
            <w:pPr>
              <w:jc w:val="both"/>
              <w:rPr>
                <w:rFonts w:asciiTheme="minorBidi" w:hAnsiTheme="minorBidi" w:cstheme="minorBidi"/>
                <w:sz w:val="22"/>
                <w:szCs w:val="22"/>
              </w:rPr>
            </w:pPr>
          </w:p>
        </w:tc>
        <w:tc>
          <w:tcPr>
            <w:tcW w:w="3240" w:type="dxa"/>
            <w:shd w:val="clear" w:color="auto" w:fill="auto"/>
            <w:vAlign w:val="bottom"/>
          </w:tcPr>
          <w:p w14:paraId="26C93ED5" w14:textId="77777777" w:rsidR="00EA0657" w:rsidRPr="00A43B18" w:rsidRDefault="00EA0657" w:rsidP="00E01AA0">
            <w:pPr>
              <w:jc w:val="both"/>
              <w:rPr>
                <w:rFonts w:asciiTheme="minorBidi" w:hAnsiTheme="minorBidi" w:cstheme="minorBidi"/>
                <w:sz w:val="22"/>
                <w:szCs w:val="22"/>
              </w:rPr>
            </w:pPr>
          </w:p>
        </w:tc>
      </w:tr>
      <w:tr w:rsidR="00EA0657" w:rsidRPr="00A43B18" w14:paraId="249701DA" w14:textId="77777777" w:rsidTr="00E01AA0">
        <w:trPr>
          <w:jc w:val="center"/>
        </w:trPr>
        <w:tc>
          <w:tcPr>
            <w:tcW w:w="1260" w:type="dxa"/>
            <w:shd w:val="clear" w:color="auto" w:fill="auto"/>
            <w:vAlign w:val="bottom"/>
          </w:tcPr>
          <w:p w14:paraId="62F7D338" w14:textId="77777777" w:rsidR="00EA0657" w:rsidRPr="00A43B18" w:rsidRDefault="00EA0657" w:rsidP="00E01AA0">
            <w:pPr>
              <w:jc w:val="both"/>
              <w:rPr>
                <w:rFonts w:asciiTheme="minorBidi" w:hAnsiTheme="minorBidi" w:cstheme="minorBidi"/>
                <w:sz w:val="22"/>
                <w:szCs w:val="22"/>
              </w:rPr>
            </w:pPr>
          </w:p>
        </w:tc>
        <w:tc>
          <w:tcPr>
            <w:tcW w:w="1620" w:type="dxa"/>
            <w:shd w:val="clear" w:color="auto" w:fill="auto"/>
            <w:vAlign w:val="bottom"/>
          </w:tcPr>
          <w:p w14:paraId="586EFE6F" w14:textId="77777777" w:rsidR="00EA0657" w:rsidRPr="00A43B18" w:rsidRDefault="00EA0657" w:rsidP="00E01AA0">
            <w:pPr>
              <w:jc w:val="both"/>
              <w:rPr>
                <w:rFonts w:asciiTheme="minorBidi" w:hAnsiTheme="minorBidi" w:cstheme="minorBidi"/>
                <w:sz w:val="22"/>
                <w:szCs w:val="22"/>
              </w:rPr>
            </w:pPr>
          </w:p>
        </w:tc>
        <w:tc>
          <w:tcPr>
            <w:tcW w:w="2520" w:type="dxa"/>
            <w:shd w:val="clear" w:color="auto" w:fill="auto"/>
            <w:vAlign w:val="bottom"/>
          </w:tcPr>
          <w:p w14:paraId="3523C22A" w14:textId="77777777" w:rsidR="00EA0657" w:rsidRPr="00A43B18" w:rsidRDefault="00EA0657" w:rsidP="00E01AA0">
            <w:pPr>
              <w:jc w:val="both"/>
              <w:rPr>
                <w:rFonts w:asciiTheme="minorBidi" w:hAnsiTheme="minorBidi" w:cstheme="minorBidi"/>
                <w:sz w:val="22"/>
                <w:szCs w:val="22"/>
              </w:rPr>
            </w:pPr>
          </w:p>
        </w:tc>
        <w:tc>
          <w:tcPr>
            <w:tcW w:w="3240" w:type="dxa"/>
            <w:shd w:val="clear" w:color="auto" w:fill="auto"/>
            <w:vAlign w:val="bottom"/>
          </w:tcPr>
          <w:p w14:paraId="37DC96EE" w14:textId="77777777" w:rsidR="00EA0657" w:rsidRPr="00A43B18" w:rsidRDefault="00EA0657" w:rsidP="00E01AA0">
            <w:pPr>
              <w:jc w:val="both"/>
              <w:rPr>
                <w:rFonts w:asciiTheme="minorBidi" w:hAnsiTheme="minorBidi" w:cstheme="minorBidi"/>
                <w:sz w:val="22"/>
                <w:szCs w:val="22"/>
              </w:rPr>
            </w:pPr>
          </w:p>
        </w:tc>
      </w:tr>
    </w:tbl>
    <w:p w14:paraId="502ED66B" w14:textId="77777777" w:rsidR="00EA0657" w:rsidRPr="00A43B18" w:rsidRDefault="00EA0657" w:rsidP="00EA0657">
      <w:pPr>
        <w:jc w:val="both"/>
        <w:rPr>
          <w:rFonts w:asciiTheme="minorBidi" w:hAnsiTheme="minorBidi" w:cstheme="minorBidi"/>
          <w:sz w:val="22"/>
          <w:szCs w:val="22"/>
        </w:rPr>
      </w:pPr>
    </w:p>
    <w:p w14:paraId="67551441" w14:textId="77777777" w:rsidR="00BD2EE6" w:rsidRPr="00C14714" w:rsidRDefault="00BD2EE6" w:rsidP="00BD2EE6">
      <w:pPr>
        <w:rPr>
          <w:rFonts w:asciiTheme="minorBidi" w:hAnsiTheme="minorBidi" w:cstheme="minorBidi"/>
          <w:sz w:val="22"/>
          <w:szCs w:val="22"/>
        </w:rPr>
      </w:pPr>
    </w:p>
    <w:p w14:paraId="45F6E1BF" w14:textId="77777777" w:rsidR="00BD2EE6" w:rsidRPr="00C14714" w:rsidRDefault="00BD2EE6" w:rsidP="00BD2EE6">
      <w:pPr>
        <w:rPr>
          <w:rFonts w:asciiTheme="minorBidi" w:hAnsiTheme="minorBidi" w:cstheme="minorBidi"/>
          <w:sz w:val="22"/>
          <w:szCs w:val="22"/>
        </w:rPr>
      </w:pPr>
    </w:p>
    <w:p w14:paraId="2B3F37F3" w14:textId="77777777" w:rsidR="00BD2EE6" w:rsidRPr="00C14714" w:rsidRDefault="00BD2EE6" w:rsidP="00BD2EE6">
      <w:pPr>
        <w:rPr>
          <w:rFonts w:asciiTheme="minorBidi" w:hAnsiTheme="minorBidi" w:cstheme="minorBidi"/>
          <w:sz w:val="22"/>
          <w:szCs w:val="22"/>
        </w:rPr>
      </w:pPr>
    </w:p>
    <w:p w14:paraId="33523DC5" w14:textId="77777777" w:rsidR="00BD2EE6" w:rsidRPr="00C14714" w:rsidRDefault="00BD2EE6" w:rsidP="00BD2EE6">
      <w:pPr>
        <w:rPr>
          <w:rFonts w:asciiTheme="minorBidi" w:hAnsiTheme="minorBidi" w:cstheme="minorBidi"/>
          <w:sz w:val="22"/>
          <w:szCs w:val="22"/>
        </w:rPr>
      </w:pPr>
    </w:p>
    <w:p w14:paraId="751875E5" w14:textId="77777777" w:rsidR="00BD2EE6" w:rsidRPr="00C14714" w:rsidRDefault="00BD2EE6" w:rsidP="00BD2EE6">
      <w:pPr>
        <w:rPr>
          <w:rFonts w:asciiTheme="minorBidi" w:hAnsiTheme="minorBidi" w:cstheme="minorBidi"/>
          <w:sz w:val="22"/>
          <w:szCs w:val="22"/>
        </w:rPr>
      </w:pPr>
    </w:p>
    <w:p w14:paraId="466FCF66" w14:textId="77777777" w:rsidR="00BD2EE6" w:rsidRPr="00C14714" w:rsidRDefault="00BD2EE6" w:rsidP="00BD2EE6">
      <w:pPr>
        <w:rPr>
          <w:rFonts w:asciiTheme="minorBidi" w:hAnsiTheme="minorBidi" w:cstheme="minorBidi"/>
          <w:sz w:val="22"/>
          <w:szCs w:val="22"/>
        </w:rPr>
      </w:pPr>
    </w:p>
    <w:p w14:paraId="4A74439C" w14:textId="77777777" w:rsidR="00BD2EE6" w:rsidRPr="00C14714" w:rsidRDefault="00BD2EE6" w:rsidP="00BD2EE6">
      <w:pPr>
        <w:rPr>
          <w:rFonts w:asciiTheme="minorBidi" w:hAnsiTheme="minorBidi" w:cstheme="minorBidi"/>
          <w:sz w:val="22"/>
          <w:szCs w:val="22"/>
        </w:rPr>
      </w:pPr>
    </w:p>
    <w:p w14:paraId="6952A36B" w14:textId="77777777" w:rsidR="00BD2EE6" w:rsidRPr="00C14714" w:rsidRDefault="00BD2EE6" w:rsidP="00BD2EE6">
      <w:pPr>
        <w:rPr>
          <w:rFonts w:asciiTheme="minorBidi" w:hAnsiTheme="minorBidi" w:cstheme="minorBidi"/>
          <w:sz w:val="22"/>
          <w:szCs w:val="22"/>
        </w:rPr>
      </w:pPr>
    </w:p>
    <w:p w14:paraId="2254215B" w14:textId="77777777" w:rsidR="00BD2EE6" w:rsidRPr="00C14714" w:rsidRDefault="00BD2EE6" w:rsidP="00BD2EE6">
      <w:pPr>
        <w:rPr>
          <w:rFonts w:asciiTheme="minorBidi" w:hAnsiTheme="minorBidi" w:cstheme="minorBidi"/>
          <w:sz w:val="22"/>
          <w:szCs w:val="22"/>
        </w:rPr>
      </w:pPr>
    </w:p>
    <w:p w14:paraId="10905F9A" w14:textId="77777777" w:rsidR="00BD2EE6" w:rsidRPr="00C14714" w:rsidRDefault="00BD2EE6" w:rsidP="00BD2EE6">
      <w:pPr>
        <w:rPr>
          <w:rFonts w:asciiTheme="minorBidi" w:hAnsiTheme="minorBidi" w:cstheme="minorBidi"/>
          <w:sz w:val="22"/>
          <w:szCs w:val="22"/>
        </w:rPr>
      </w:pPr>
    </w:p>
    <w:p w14:paraId="0DB04BA0" w14:textId="77777777" w:rsidR="00BD2EE6" w:rsidRPr="00C14714" w:rsidRDefault="00BD2EE6" w:rsidP="00BD2EE6">
      <w:pPr>
        <w:rPr>
          <w:rFonts w:asciiTheme="minorBidi" w:hAnsiTheme="minorBidi" w:cstheme="minorBidi"/>
          <w:sz w:val="22"/>
          <w:szCs w:val="22"/>
        </w:rPr>
      </w:pPr>
    </w:p>
    <w:p w14:paraId="3F51E0D6" w14:textId="77777777" w:rsidR="00BD2EE6" w:rsidRPr="00C14714" w:rsidRDefault="00BD2EE6" w:rsidP="00BD2EE6">
      <w:pPr>
        <w:rPr>
          <w:rFonts w:asciiTheme="minorBidi" w:hAnsiTheme="minorBidi" w:cstheme="minorBidi"/>
          <w:sz w:val="22"/>
          <w:szCs w:val="22"/>
        </w:rPr>
      </w:pPr>
    </w:p>
    <w:p w14:paraId="432B55EC" w14:textId="77777777" w:rsidR="00BD2EE6" w:rsidRPr="00C14714" w:rsidRDefault="00BD2EE6" w:rsidP="00BD2EE6">
      <w:pPr>
        <w:rPr>
          <w:rFonts w:asciiTheme="minorBidi" w:hAnsiTheme="minorBidi" w:cstheme="minorBidi"/>
          <w:sz w:val="22"/>
          <w:szCs w:val="22"/>
        </w:rPr>
      </w:pPr>
    </w:p>
    <w:p w14:paraId="708C12F3" w14:textId="77777777" w:rsidR="00BD2EE6" w:rsidRPr="00C14714" w:rsidRDefault="00BD2EE6" w:rsidP="00BD2EE6">
      <w:pPr>
        <w:rPr>
          <w:rFonts w:asciiTheme="minorBidi" w:hAnsiTheme="minorBidi" w:cstheme="minorBidi"/>
          <w:sz w:val="22"/>
          <w:szCs w:val="22"/>
        </w:rPr>
      </w:pPr>
    </w:p>
    <w:p w14:paraId="48BFFAC6" w14:textId="77777777" w:rsidR="00BD2EE6" w:rsidRPr="00C14714" w:rsidRDefault="00BD2EE6" w:rsidP="00BD2EE6">
      <w:pPr>
        <w:rPr>
          <w:rFonts w:asciiTheme="minorBidi" w:hAnsiTheme="minorBidi" w:cstheme="minorBidi"/>
          <w:sz w:val="22"/>
          <w:szCs w:val="22"/>
        </w:rPr>
      </w:pPr>
    </w:p>
    <w:p w14:paraId="08045992" w14:textId="77777777" w:rsidR="00BD2EE6" w:rsidRPr="00C14714" w:rsidRDefault="00BD2EE6" w:rsidP="00BD2EE6">
      <w:pPr>
        <w:rPr>
          <w:rFonts w:asciiTheme="minorBidi" w:hAnsiTheme="minorBidi" w:cstheme="minorBidi"/>
          <w:sz w:val="22"/>
          <w:szCs w:val="22"/>
        </w:rPr>
      </w:pPr>
    </w:p>
    <w:p w14:paraId="29ECEF23" w14:textId="0B50A275" w:rsidR="00BD2EE6" w:rsidRPr="00C14714" w:rsidRDefault="00BD2EE6" w:rsidP="00BD2EE6">
      <w:pPr>
        <w:rPr>
          <w:rFonts w:asciiTheme="minorBidi" w:hAnsiTheme="minorBidi" w:cstheme="minorBidi"/>
          <w:sz w:val="22"/>
          <w:szCs w:val="22"/>
        </w:rPr>
      </w:pPr>
    </w:p>
    <w:p w14:paraId="2F7528DD" w14:textId="3CAD6F44" w:rsidR="008D0484" w:rsidRPr="00C14714" w:rsidRDefault="008D0484" w:rsidP="00BD2EE6">
      <w:pPr>
        <w:rPr>
          <w:rFonts w:asciiTheme="minorBidi" w:hAnsiTheme="minorBidi" w:cstheme="minorBidi"/>
          <w:sz w:val="22"/>
          <w:szCs w:val="22"/>
        </w:rPr>
      </w:pPr>
    </w:p>
    <w:p w14:paraId="64925A65" w14:textId="77777777" w:rsidR="008D0484" w:rsidRPr="00C14714" w:rsidRDefault="008D0484" w:rsidP="00BD2EE6">
      <w:pPr>
        <w:rPr>
          <w:rFonts w:asciiTheme="minorBidi" w:hAnsiTheme="minorBidi" w:cstheme="minorBidi"/>
          <w:sz w:val="22"/>
          <w:szCs w:val="22"/>
        </w:rPr>
      </w:pPr>
    </w:p>
    <w:p w14:paraId="3A051170" w14:textId="3CD9AFB1" w:rsidR="00604FFC" w:rsidRDefault="00604FFC" w:rsidP="00604FFC">
      <w:pPr>
        <w:pStyle w:val="TOCHeading"/>
        <w:rPr>
          <w:rFonts w:asciiTheme="minorBidi" w:hAnsiTheme="minorBidi" w:cstheme="minorBidi"/>
          <w:color w:val="auto"/>
        </w:rPr>
      </w:pPr>
    </w:p>
    <w:p w14:paraId="0635FE15" w14:textId="60612ADE" w:rsidR="00CD5706" w:rsidRDefault="00CD5706" w:rsidP="00CD5706">
      <w:pPr>
        <w:rPr>
          <w:lang w:val="en-US" w:eastAsia="ja-JP"/>
        </w:rPr>
      </w:pPr>
    </w:p>
    <w:p w14:paraId="0AB66C2E" w14:textId="1360D8E9" w:rsidR="00CD5706" w:rsidRDefault="00CD5706" w:rsidP="00CD5706">
      <w:pPr>
        <w:rPr>
          <w:lang w:val="en-US" w:eastAsia="ja-JP"/>
        </w:rPr>
      </w:pPr>
    </w:p>
    <w:p w14:paraId="056E1EF7" w14:textId="6CA6A5AC" w:rsidR="00CD5706" w:rsidRDefault="00CD5706" w:rsidP="00CD5706">
      <w:pPr>
        <w:rPr>
          <w:lang w:val="en-US" w:eastAsia="ja-JP"/>
        </w:rPr>
      </w:pPr>
    </w:p>
    <w:p w14:paraId="502E9D50" w14:textId="2755DA35" w:rsidR="00CD5706" w:rsidRDefault="00CD5706" w:rsidP="00CD5706">
      <w:pPr>
        <w:rPr>
          <w:lang w:val="en-US" w:eastAsia="ja-JP"/>
        </w:rPr>
      </w:pPr>
    </w:p>
    <w:p w14:paraId="23A0FC6C" w14:textId="7200748D" w:rsidR="00CD5706" w:rsidRDefault="00CD5706" w:rsidP="00CD5706">
      <w:pPr>
        <w:rPr>
          <w:lang w:val="en-US" w:eastAsia="ja-JP"/>
        </w:rPr>
      </w:pPr>
    </w:p>
    <w:p w14:paraId="168443B4" w14:textId="6B261B3E" w:rsidR="00CD5706" w:rsidRDefault="00CD5706" w:rsidP="00CD5706">
      <w:pPr>
        <w:rPr>
          <w:lang w:val="en-US" w:eastAsia="ja-JP"/>
        </w:rPr>
      </w:pPr>
    </w:p>
    <w:p w14:paraId="2FF004F9" w14:textId="25FB8A38" w:rsidR="00CD5706" w:rsidRDefault="00CD5706" w:rsidP="00CD5706">
      <w:pPr>
        <w:rPr>
          <w:lang w:val="en-US" w:eastAsia="ja-JP"/>
        </w:rPr>
      </w:pPr>
    </w:p>
    <w:p w14:paraId="3DF23DF1" w14:textId="113F17DA" w:rsidR="00CD5706" w:rsidRDefault="00CD5706" w:rsidP="00CD5706">
      <w:pPr>
        <w:rPr>
          <w:lang w:val="en-US" w:eastAsia="ja-JP"/>
        </w:rPr>
      </w:pPr>
    </w:p>
    <w:p w14:paraId="3C82BCBE" w14:textId="7E8FA7DA" w:rsidR="00CD5706" w:rsidRDefault="00CD5706" w:rsidP="00CD5706">
      <w:pPr>
        <w:rPr>
          <w:lang w:val="en-US" w:eastAsia="ja-JP"/>
        </w:rPr>
      </w:pPr>
    </w:p>
    <w:p w14:paraId="68274670" w14:textId="77777777" w:rsidR="00CD5706" w:rsidRPr="00CD5706" w:rsidRDefault="00CD5706" w:rsidP="00CD5706">
      <w:pPr>
        <w:rPr>
          <w:lang w:val="en-US" w:eastAsia="ja-JP"/>
        </w:rPr>
      </w:pPr>
    </w:p>
    <w:p w14:paraId="1FB44F80" w14:textId="77777777" w:rsidR="003D6EC5" w:rsidRDefault="003D6EC5" w:rsidP="00BD2EE6">
      <w:pPr>
        <w:pStyle w:val="TOCHeading"/>
        <w:rPr>
          <w:rFonts w:asciiTheme="minorBidi" w:hAnsiTheme="minorBidi" w:cstheme="minorBidi"/>
          <w:color w:val="2F5496" w:themeColor="accent1" w:themeShade="BF"/>
        </w:rPr>
      </w:pPr>
    </w:p>
    <w:p w14:paraId="64D956CB" w14:textId="7762ADD9" w:rsidR="00BD2EE6" w:rsidRPr="00CD5706" w:rsidRDefault="00BD2EE6" w:rsidP="00BD2EE6">
      <w:pPr>
        <w:pStyle w:val="TOCHeading"/>
        <w:rPr>
          <w:rFonts w:asciiTheme="minorBidi" w:hAnsiTheme="minorBidi" w:cstheme="minorBidi"/>
          <w:color w:val="2F5496" w:themeColor="accent1" w:themeShade="BF"/>
        </w:rPr>
      </w:pPr>
      <w:r w:rsidRPr="00CD5706">
        <w:rPr>
          <w:rFonts w:asciiTheme="minorBidi" w:hAnsiTheme="minorBidi" w:cstheme="minorBidi"/>
          <w:color w:val="2F5496" w:themeColor="accent1" w:themeShade="BF"/>
        </w:rPr>
        <w:t>Table of Contents</w:t>
      </w:r>
    </w:p>
    <w:p w14:paraId="590B1CC1" w14:textId="77777777" w:rsidR="00D36D1B" w:rsidRPr="00C14714" w:rsidRDefault="00D36D1B" w:rsidP="00D36D1B">
      <w:pPr>
        <w:rPr>
          <w:lang w:val="en-US" w:eastAsia="ja-JP"/>
        </w:rPr>
      </w:pPr>
    </w:p>
    <w:p w14:paraId="35219314" w14:textId="433EBF3A" w:rsidR="005A2C6B" w:rsidRPr="005A2C6B" w:rsidRDefault="00BD2EE6" w:rsidP="005A2C6B">
      <w:pPr>
        <w:pStyle w:val="TOC1"/>
        <w:tabs>
          <w:tab w:val="left" w:pos="440"/>
          <w:tab w:val="right" w:leader="dot" w:pos="9016"/>
        </w:tabs>
        <w:spacing w:line="480" w:lineRule="auto"/>
        <w:rPr>
          <w:rFonts w:asciiTheme="minorBidi" w:eastAsiaTheme="minorEastAsia" w:hAnsiTheme="minorBidi" w:cstheme="minorBidi"/>
          <w:noProof/>
          <w:sz w:val="22"/>
          <w:szCs w:val="22"/>
          <w:lang w:val="en-US" w:eastAsia="en-US"/>
        </w:rPr>
      </w:pPr>
      <w:r w:rsidRPr="00C14714">
        <w:rPr>
          <w:rFonts w:asciiTheme="minorBidi" w:hAnsiTheme="minorBidi" w:cstheme="minorBidi"/>
          <w:sz w:val="22"/>
          <w:szCs w:val="22"/>
        </w:rPr>
        <w:fldChar w:fldCharType="begin"/>
      </w:r>
      <w:r w:rsidRPr="00C14714">
        <w:rPr>
          <w:rFonts w:ascii="Arial" w:hAnsi="Arial" w:cs="Arial"/>
          <w:sz w:val="22"/>
          <w:szCs w:val="22"/>
        </w:rPr>
        <w:instrText xml:space="preserve"> TOC \o "1-3" \h \z \u </w:instrText>
      </w:r>
      <w:r w:rsidRPr="00C14714">
        <w:rPr>
          <w:rFonts w:asciiTheme="minorBidi" w:hAnsiTheme="minorBidi" w:cstheme="minorBidi"/>
          <w:sz w:val="22"/>
          <w:szCs w:val="22"/>
        </w:rPr>
        <w:fldChar w:fldCharType="separate"/>
      </w:r>
      <w:hyperlink w:anchor="_Toc97464686" w:history="1">
        <w:r w:rsidR="005A2C6B" w:rsidRPr="005A2C6B">
          <w:rPr>
            <w:rStyle w:val="Hyperlink"/>
            <w:rFonts w:asciiTheme="minorBidi" w:hAnsiTheme="minorBidi" w:cstheme="minorBidi"/>
            <w:noProof/>
          </w:rPr>
          <w:t>1.</w:t>
        </w:r>
        <w:r w:rsidR="005A2C6B" w:rsidRPr="005A2C6B">
          <w:rPr>
            <w:rFonts w:asciiTheme="minorBidi" w:eastAsiaTheme="minorEastAsia" w:hAnsiTheme="minorBidi" w:cstheme="minorBidi"/>
            <w:noProof/>
            <w:sz w:val="22"/>
            <w:szCs w:val="22"/>
            <w:lang w:val="en-US" w:eastAsia="en-US"/>
          </w:rPr>
          <w:tab/>
        </w:r>
        <w:r w:rsidR="005A2C6B" w:rsidRPr="005A2C6B">
          <w:rPr>
            <w:rStyle w:val="Hyperlink"/>
            <w:rFonts w:asciiTheme="minorBidi" w:hAnsiTheme="minorBidi" w:cstheme="minorBidi"/>
            <w:noProof/>
          </w:rPr>
          <w:t>Objective</w:t>
        </w:r>
        <w:r w:rsidR="005A2C6B" w:rsidRPr="005A2C6B">
          <w:rPr>
            <w:rFonts w:asciiTheme="minorBidi" w:hAnsiTheme="minorBidi" w:cstheme="minorBidi"/>
            <w:noProof/>
            <w:webHidden/>
          </w:rPr>
          <w:tab/>
        </w:r>
        <w:r w:rsidR="005A2C6B" w:rsidRPr="005A2C6B">
          <w:rPr>
            <w:rFonts w:asciiTheme="minorBidi" w:hAnsiTheme="minorBidi" w:cstheme="minorBidi"/>
            <w:noProof/>
            <w:webHidden/>
          </w:rPr>
          <w:fldChar w:fldCharType="begin"/>
        </w:r>
        <w:r w:rsidR="005A2C6B" w:rsidRPr="005A2C6B">
          <w:rPr>
            <w:rFonts w:asciiTheme="minorBidi" w:hAnsiTheme="minorBidi" w:cstheme="minorBidi"/>
            <w:noProof/>
            <w:webHidden/>
          </w:rPr>
          <w:instrText xml:space="preserve"> PAGEREF _Toc97464686 \h </w:instrText>
        </w:r>
        <w:r w:rsidR="005A2C6B" w:rsidRPr="005A2C6B">
          <w:rPr>
            <w:rFonts w:asciiTheme="minorBidi" w:hAnsiTheme="minorBidi" w:cstheme="minorBidi"/>
            <w:noProof/>
            <w:webHidden/>
          </w:rPr>
        </w:r>
        <w:r w:rsidR="005A2C6B" w:rsidRPr="005A2C6B">
          <w:rPr>
            <w:rFonts w:asciiTheme="minorBidi" w:hAnsiTheme="minorBidi" w:cstheme="minorBidi"/>
            <w:noProof/>
            <w:webHidden/>
          </w:rPr>
          <w:fldChar w:fldCharType="separate"/>
        </w:r>
        <w:r w:rsidR="005A2C6B" w:rsidRPr="005A2C6B">
          <w:rPr>
            <w:rFonts w:asciiTheme="minorBidi" w:hAnsiTheme="minorBidi" w:cstheme="minorBidi"/>
            <w:noProof/>
            <w:webHidden/>
          </w:rPr>
          <w:t>4</w:t>
        </w:r>
        <w:r w:rsidR="005A2C6B" w:rsidRPr="005A2C6B">
          <w:rPr>
            <w:rFonts w:asciiTheme="minorBidi" w:hAnsiTheme="minorBidi" w:cstheme="minorBidi"/>
            <w:noProof/>
            <w:webHidden/>
          </w:rPr>
          <w:fldChar w:fldCharType="end"/>
        </w:r>
      </w:hyperlink>
    </w:p>
    <w:p w14:paraId="64144041" w14:textId="2BF86596" w:rsidR="005A2C6B" w:rsidRPr="005A2C6B" w:rsidRDefault="00F2125E" w:rsidP="005A2C6B">
      <w:pPr>
        <w:pStyle w:val="TOC1"/>
        <w:tabs>
          <w:tab w:val="left" w:pos="440"/>
          <w:tab w:val="right" w:leader="dot" w:pos="9016"/>
        </w:tabs>
        <w:spacing w:line="480" w:lineRule="auto"/>
        <w:rPr>
          <w:rFonts w:asciiTheme="minorBidi" w:eastAsiaTheme="minorEastAsia" w:hAnsiTheme="minorBidi" w:cstheme="minorBidi"/>
          <w:noProof/>
          <w:sz w:val="22"/>
          <w:szCs w:val="22"/>
          <w:lang w:val="en-US" w:eastAsia="en-US"/>
        </w:rPr>
      </w:pPr>
      <w:hyperlink w:anchor="_Toc97464687" w:history="1">
        <w:r w:rsidR="005A2C6B" w:rsidRPr="005A2C6B">
          <w:rPr>
            <w:rStyle w:val="Hyperlink"/>
            <w:rFonts w:asciiTheme="minorBidi" w:hAnsiTheme="minorBidi" w:cstheme="minorBidi"/>
            <w:noProof/>
          </w:rPr>
          <w:t>2.</w:t>
        </w:r>
        <w:r w:rsidR="005A2C6B" w:rsidRPr="005A2C6B">
          <w:rPr>
            <w:rFonts w:asciiTheme="minorBidi" w:eastAsiaTheme="minorEastAsia" w:hAnsiTheme="minorBidi" w:cstheme="minorBidi"/>
            <w:noProof/>
            <w:sz w:val="22"/>
            <w:szCs w:val="22"/>
            <w:lang w:val="en-US" w:eastAsia="en-US"/>
          </w:rPr>
          <w:tab/>
        </w:r>
        <w:r w:rsidR="005A2C6B" w:rsidRPr="005A2C6B">
          <w:rPr>
            <w:rStyle w:val="Hyperlink"/>
            <w:rFonts w:asciiTheme="minorBidi" w:hAnsiTheme="minorBidi" w:cstheme="minorBidi"/>
            <w:noProof/>
          </w:rPr>
          <w:t>Scope</w:t>
        </w:r>
        <w:r w:rsidR="005A2C6B" w:rsidRPr="005A2C6B">
          <w:rPr>
            <w:rFonts w:asciiTheme="minorBidi" w:hAnsiTheme="minorBidi" w:cstheme="minorBidi"/>
            <w:noProof/>
            <w:webHidden/>
          </w:rPr>
          <w:tab/>
        </w:r>
        <w:r w:rsidR="005A2C6B" w:rsidRPr="005A2C6B">
          <w:rPr>
            <w:rFonts w:asciiTheme="minorBidi" w:hAnsiTheme="minorBidi" w:cstheme="minorBidi"/>
            <w:noProof/>
            <w:webHidden/>
          </w:rPr>
          <w:fldChar w:fldCharType="begin"/>
        </w:r>
        <w:r w:rsidR="005A2C6B" w:rsidRPr="005A2C6B">
          <w:rPr>
            <w:rFonts w:asciiTheme="minorBidi" w:hAnsiTheme="minorBidi" w:cstheme="minorBidi"/>
            <w:noProof/>
            <w:webHidden/>
          </w:rPr>
          <w:instrText xml:space="preserve"> PAGEREF _Toc97464687 \h </w:instrText>
        </w:r>
        <w:r w:rsidR="005A2C6B" w:rsidRPr="005A2C6B">
          <w:rPr>
            <w:rFonts w:asciiTheme="minorBidi" w:hAnsiTheme="minorBidi" w:cstheme="minorBidi"/>
            <w:noProof/>
            <w:webHidden/>
          </w:rPr>
        </w:r>
        <w:r w:rsidR="005A2C6B" w:rsidRPr="005A2C6B">
          <w:rPr>
            <w:rFonts w:asciiTheme="minorBidi" w:hAnsiTheme="minorBidi" w:cstheme="minorBidi"/>
            <w:noProof/>
            <w:webHidden/>
          </w:rPr>
          <w:fldChar w:fldCharType="separate"/>
        </w:r>
        <w:r w:rsidR="005A2C6B" w:rsidRPr="005A2C6B">
          <w:rPr>
            <w:rFonts w:asciiTheme="minorBidi" w:hAnsiTheme="minorBidi" w:cstheme="minorBidi"/>
            <w:noProof/>
            <w:webHidden/>
          </w:rPr>
          <w:t>4</w:t>
        </w:r>
        <w:r w:rsidR="005A2C6B" w:rsidRPr="005A2C6B">
          <w:rPr>
            <w:rFonts w:asciiTheme="minorBidi" w:hAnsiTheme="minorBidi" w:cstheme="minorBidi"/>
            <w:noProof/>
            <w:webHidden/>
          </w:rPr>
          <w:fldChar w:fldCharType="end"/>
        </w:r>
      </w:hyperlink>
    </w:p>
    <w:p w14:paraId="77F1DD38" w14:textId="0C47DBD5" w:rsidR="005A2C6B" w:rsidRPr="005A2C6B" w:rsidRDefault="00F2125E" w:rsidP="005A2C6B">
      <w:pPr>
        <w:pStyle w:val="TOC1"/>
        <w:tabs>
          <w:tab w:val="left" w:pos="440"/>
          <w:tab w:val="right" w:leader="dot" w:pos="9016"/>
        </w:tabs>
        <w:spacing w:line="480" w:lineRule="auto"/>
        <w:rPr>
          <w:rFonts w:asciiTheme="minorBidi" w:eastAsiaTheme="minorEastAsia" w:hAnsiTheme="minorBidi" w:cstheme="minorBidi"/>
          <w:noProof/>
          <w:sz w:val="22"/>
          <w:szCs w:val="22"/>
          <w:lang w:val="en-US" w:eastAsia="en-US"/>
        </w:rPr>
      </w:pPr>
      <w:hyperlink w:anchor="_Toc97464688" w:history="1">
        <w:r w:rsidR="005A2C6B" w:rsidRPr="005A2C6B">
          <w:rPr>
            <w:rStyle w:val="Hyperlink"/>
            <w:rFonts w:asciiTheme="minorBidi" w:hAnsiTheme="minorBidi" w:cstheme="minorBidi"/>
            <w:noProof/>
          </w:rPr>
          <w:t>3.</w:t>
        </w:r>
        <w:r w:rsidR="005A2C6B" w:rsidRPr="005A2C6B">
          <w:rPr>
            <w:rFonts w:asciiTheme="minorBidi" w:eastAsiaTheme="minorEastAsia" w:hAnsiTheme="minorBidi" w:cstheme="minorBidi"/>
            <w:noProof/>
            <w:sz w:val="22"/>
            <w:szCs w:val="22"/>
            <w:lang w:val="en-US" w:eastAsia="en-US"/>
          </w:rPr>
          <w:tab/>
        </w:r>
        <w:r w:rsidR="005A2C6B" w:rsidRPr="005A2C6B">
          <w:rPr>
            <w:rStyle w:val="Hyperlink"/>
            <w:rFonts w:asciiTheme="minorBidi" w:hAnsiTheme="minorBidi" w:cstheme="minorBidi"/>
            <w:noProof/>
          </w:rPr>
          <w:t>Policy</w:t>
        </w:r>
        <w:r w:rsidR="005A2C6B" w:rsidRPr="005A2C6B">
          <w:rPr>
            <w:rFonts w:asciiTheme="minorBidi" w:hAnsiTheme="minorBidi" w:cstheme="minorBidi"/>
            <w:noProof/>
            <w:webHidden/>
          </w:rPr>
          <w:tab/>
        </w:r>
        <w:r w:rsidR="005A2C6B" w:rsidRPr="005A2C6B">
          <w:rPr>
            <w:rFonts w:asciiTheme="minorBidi" w:hAnsiTheme="minorBidi" w:cstheme="minorBidi"/>
            <w:noProof/>
            <w:webHidden/>
          </w:rPr>
          <w:fldChar w:fldCharType="begin"/>
        </w:r>
        <w:r w:rsidR="005A2C6B" w:rsidRPr="005A2C6B">
          <w:rPr>
            <w:rFonts w:asciiTheme="minorBidi" w:hAnsiTheme="minorBidi" w:cstheme="minorBidi"/>
            <w:noProof/>
            <w:webHidden/>
          </w:rPr>
          <w:instrText xml:space="preserve"> PAGEREF _Toc97464688 \h </w:instrText>
        </w:r>
        <w:r w:rsidR="005A2C6B" w:rsidRPr="005A2C6B">
          <w:rPr>
            <w:rFonts w:asciiTheme="minorBidi" w:hAnsiTheme="minorBidi" w:cstheme="minorBidi"/>
            <w:noProof/>
            <w:webHidden/>
          </w:rPr>
        </w:r>
        <w:r w:rsidR="005A2C6B" w:rsidRPr="005A2C6B">
          <w:rPr>
            <w:rFonts w:asciiTheme="minorBidi" w:hAnsiTheme="minorBidi" w:cstheme="minorBidi"/>
            <w:noProof/>
            <w:webHidden/>
          </w:rPr>
          <w:fldChar w:fldCharType="separate"/>
        </w:r>
        <w:r w:rsidR="005A2C6B" w:rsidRPr="005A2C6B">
          <w:rPr>
            <w:rFonts w:asciiTheme="minorBidi" w:hAnsiTheme="minorBidi" w:cstheme="minorBidi"/>
            <w:noProof/>
            <w:webHidden/>
          </w:rPr>
          <w:t>4</w:t>
        </w:r>
        <w:r w:rsidR="005A2C6B" w:rsidRPr="005A2C6B">
          <w:rPr>
            <w:rFonts w:asciiTheme="minorBidi" w:hAnsiTheme="minorBidi" w:cstheme="minorBidi"/>
            <w:noProof/>
            <w:webHidden/>
          </w:rPr>
          <w:fldChar w:fldCharType="end"/>
        </w:r>
      </w:hyperlink>
    </w:p>
    <w:p w14:paraId="14C0A4DB" w14:textId="3F8E1D4A" w:rsidR="005A2C6B" w:rsidRPr="005A2C6B" w:rsidRDefault="00F2125E" w:rsidP="005A2C6B">
      <w:pPr>
        <w:pStyle w:val="TOC1"/>
        <w:tabs>
          <w:tab w:val="left" w:pos="440"/>
          <w:tab w:val="right" w:leader="dot" w:pos="9016"/>
        </w:tabs>
        <w:spacing w:line="480" w:lineRule="auto"/>
        <w:rPr>
          <w:rFonts w:asciiTheme="minorBidi" w:eastAsiaTheme="minorEastAsia" w:hAnsiTheme="minorBidi" w:cstheme="minorBidi"/>
          <w:noProof/>
          <w:sz w:val="22"/>
          <w:szCs w:val="22"/>
          <w:lang w:val="en-US" w:eastAsia="en-US"/>
        </w:rPr>
      </w:pPr>
      <w:hyperlink w:anchor="_Toc97464689" w:history="1">
        <w:r w:rsidR="005A2C6B" w:rsidRPr="005A2C6B">
          <w:rPr>
            <w:rStyle w:val="Hyperlink"/>
            <w:rFonts w:asciiTheme="minorBidi" w:hAnsiTheme="minorBidi" w:cstheme="minorBidi"/>
            <w:noProof/>
          </w:rPr>
          <w:t>4.</w:t>
        </w:r>
        <w:r w:rsidR="005A2C6B" w:rsidRPr="005A2C6B">
          <w:rPr>
            <w:rFonts w:asciiTheme="minorBidi" w:eastAsiaTheme="minorEastAsia" w:hAnsiTheme="minorBidi" w:cstheme="minorBidi"/>
            <w:noProof/>
            <w:sz w:val="22"/>
            <w:szCs w:val="22"/>
            <w:lang w:val="en-US" w:eastAsia="en-US"/>
          </w:rPr>
          <w:tab/>
        </w:r>
        <w:r w:rsidR="005A2C6B" w:rsidRPr="005A2C6B">
          <w:rPr>
            <w:rStyle w:val="Hyperlink"/>
            <w:rFonts w:asciiTheme="minorBidi" w:hAnsiTheme="minorBidi" w:cstheme="minorBidi"/>
            <w:noProof/>
          </w:rPr>
          <w:t>Risk Appetite</w:t>
        </w:r>
        <w:r w:rsidR="005A2C6B" w:rsidRPr="005A2C6B">
          <w:rPr>
            <w:rFonts w:asciiTheme="minorBidi" w:hAnsiTheme="minorBidi" w:cstheme="minorBidi"/>
            <w:noProof/>
            <w:webHidden/>
          </w:rPr>
          <w:tab/>
        </w:r>
        <w:r w:rsidR="005A2C6B" w:rsidRPr="005A2C6B">
          <w:rPr>
            <w:rFonts w:asciiTheme="minorBidi" w:hAnsiTheme="minorBidi" w:cstheme="minorBidi"/>
            <w:noProof/>
            <w:webHidden/>
          </w:rPr>
          <w:fldChar w:fldCharType="begin"/>
        </w:r>
        <w:r w:rsidR="005A2C6B" w:rsidRPr="005A2C6B">
          <w:rPr>
            <w:rFonts w:asciiTheme="minorBidi" w:hAnsiTheme="minorBidi" w:cstheme="minorBidi"/>
            <w:noProof/>
            <w:webHidden/>
          </w:rPr>
          <w:instrText xml:space="preserve"> PAGEREF _Toc97464689 \h </w:instrText>
        </w:r>
        <w:r w:rsidR="005A2C6B" w:rsidRPr="005A2C6B">
          <w:rPr>
            <w:rFonts w:asciiTheme="minorBidi" w:hAnsiTheme="minorBidi" w:cstheme="minorBidi"/>
            <w:noProof/>
            <w:webHidden/>
          </w:rPr>
        </w:r>
        <w:r w:rsidR="005A2C6B" w:rsidRPr="005A2C6B">
          <w:rPr>
            <w:rFonts w:asciiTheme="minorBidi" w:hAnsiTheme="minorBidi" w:cstheme="minorBidi"/>
            <w:noProof/>
            <w:webHidden/>
          </w:rPr>
          <w:fldChar w:fldCharType="separate"/>
        </w:r>
        <w:r w:rsidR="005A2C6B" w:rsidRPr="005A2C6B">
          <w:rPr>
            <w:rFonts w:asciiTheme="minorBidi" w:hAnsiTheme="minorBidi" w:cstheme="minorBidi"/>
            <w:noProof/>
            <w:webHidden/>
          </w:rPr>
          <w:t>5</w:t>
        </w:r>
        <w:r w:rsidR="005A2C6B" w:rsidRPr="005A2C6B">
          <w:rPr>
            <w:rFonts w:asciiTheme="minorBidi" w:hAnsiTheme="minorBidi" w:cstheme="minorBidi"/>
            <w:noProof/>
            <w:webHidden/>
          </w:rPr>
          <w:fldChar w:fldCharType="end"/>
        </w:r>
      </w:hyperlink>
    </w:p>
    <w:p w14:paraId="3D81349C" w14:textId="75F47FC3" w:rsidR="005A2C6B" w:rsidRPr="005A2C6B" w:rsidRDefault="00F2125E" w:rsidP="005A2C6B">
      <w:pPr>
        <w:pStyle w:val="TOC1"/>
        <w:tabs>
          <w:tab w:val="left" w:pos="440"/>
          <w:tab w:val="right" w:leader="dot" w:pos="9016"/>
        </w:tabs>
        <w:spacing w:line="480" w:lineRule="auto"/>
        <w:rPr>
          <w:rFonts w:asciiTheme="minorBidi" w:eastAsiaTheme="minorEastAsia" w:hAnsiTheme="minorBidi" w:cstheme="minorBidi"/>
          <w:noProof/>
          <w:sz w:val="22"/>
          <w:szCs w:val="22"/>
          <w:lang w:val="en-US" w:eastAsia="en-US"/>
        </w:rPr>
      </w:pPr>
      <w:hyperlink w:anchor="_Toc97464690" w:history="1">
        <w:r w:rsidR="005A2C6B" w:rsidRPr="005A2C6B">
          <w:rPr>
            <w:rStyle w:val="Hyperlink"/>
            <w:rFonts w:asciiTheme="minorBidi" w:hAnsiTheme="minorBidi" w:cstheme="minorBidi"/>
            <w:noProof/>
          </w:rPr>
          <w:t>5.</w:t>
        </w:r>
        <w:r w:rsidR="005A2C6B" w:rsidRPr="005A2C6B">
          <w:rPr>
            <w:rFonts w:asciiTheme="minorBidi" w:eastAsiaTheme="minorEastAsia" w:hAnsiTheme="minorBidi" w:cstheme="minorBidi"/>
            <w:noProof/>
            <w:sz w:val="22"/>
            <w:szCs w:val="22"/>
            <w:lang w:val="en-US" w:eastAsia="en-US"/>
          </w:rPr>
          <w:tab/>
        </w:r>
        <w:r w:rsidR="005A2C6B" w:rsidRPr="005A2C6B">
          <w:rPr>
            <w:rStyle w:val="Hyperlink"/>
            <w:rFonts w:asciiTheme="minorBidi" w:hAnsiTheme="minorBidi" w:cstheme="minorBidi"/>
            <w:noProof/>
          </w:rPr>
          <w:t>Main Stages of Cyber Risk Management</w:t>
        </w:r>
        <w:r w:rsidR="005A2C6B" w:rsidRPr="005A2C6B">
          <w:rPr>
            <w:rFonts w:asciiTheme="minorBidi" w:hAnsiTheme="minorBidi" w:cstheme="minorBidi"/>
            <w:noProof/>
            <w:webHidden/>
          </w:rPr>
          <w:tab/>
        </w:r>
        <w:r w:rsidR="005A2C6B" w:rsidRPr="005A2C6B">
          <w:rPr>
            <w:rFonts w:asciiTheme="minorBidi" w:hAnsiTheme="minorBidi" w:cstheme="minorBidi"/>
            <w:noProof/>
            <w:webHidden/>
          </w:rPr>
          <w:fldChar w:fldCharType="begin"/>
        </w:r>
        <w:r w:rsidR="005A2C6B" w:rsidRPr="005A2C6B">
          <w:rPr>
            <w:rFonts w:asciiTheme="minorBidi" w:hAnsiTheme="minorBidi" w:cstheme="minorBidi"/>
            <w:noProof/>
            <w:webHidden/>
          </w:rPr>
          <w:instrText xml:space="preserve"> PAGEREF _Toc97464690 \h </w:instrText>
        </w:r>
        <w:r w:rsidR="005A2C6B" w:rsidRPr="005A2C6B">
          <w:rPr>
            <w:rFonts w:asciiTheme="minorBidi" w:hAnsiTheme="minorBidi" w:cstheme="minorBidi"/>
            <w:noProof/>
            <w:webHidden/>
          </w:rPr>
        </w:r>
        <w:r w:rsidR="005A2C6B" w:rsidRPr="005A2C6B">
          <w:rPr>
            <w:rFonts w:asciiTheme="minorBidi" w:hAnsiTheme="minorBidi" w:cstheme="minorBidi"/>
            <w:noProof/>
            <w:webHidden/>
          </w:rPr>
          <w:fldChar w:fldCharType="separate"/>
        </w:r>
        <w:r w:rsidR="005A2C6B" w:rsidRPr="005A2C6B">
          <w:rPr>
            <w:rFonts w:asciiTheme="minorBidi" w:hAnsiTheme="minorBidi" w:cstheme="minorBidi"/>
            <w:noProof/>
            <w:webHidden/>
          </w:rPr>
          <w:t>5</w:t>
        </w:r>
        <w:r w:rsidR="005A2C6B" w:rsidRPr="005A2C6B">
          <w:rPr>
            <w:rFonts w:asciiTheme="minorBidi" w:hAnsiTheme="minorBidi" w:cstheme="minorBidi"/>
            <w:noProof/>
            <w:webHidden/>
          </w:rPr>
          <w:fldChar w:fldCharType="end"/>
        </w:r>
      </w:hyperlink>
    </w:p>
    <w:p w14:paraId="20CC105A" w14:textId="3D8D282A" w:rsidR="005A2C6B" w:rsidRPr="005A2C6B" w:rsidRDefault="00F2125E" w:rsidP="005A2C6B">
      <w:pPr>
        <w:pStyle w:val="TOC2"/>
        <w:tabs>
          <w:tab w:val="left" w:pos="880"/>
          <w:tab w:val="right" w:leader="dot" w:pos="9016"/>
        </w:tabs>
        <w:spacing w:line="480" w:lineRule="auto"/>
        <w:rPr>
          <w:rFonts w:asciiTheme="minorBidi" w:eastAsiaTheme="minorEastAsia" w:hAnsiTheme="minorBidi" w:cstheme="minorBidi"/>
          <w:noProof/>
          <w:sz w:val="22"/>
          <w:szCs w:val="22"/>
          <w:lang w:val="en-US" w:eastAsia="en-US"/>
        </w:rPr>
      </w:pPr>
      <w:hyperlink w:anchor="_Toc97464691" w:history="1">
        <w:r w:rsidR="005A2C6B" w:rsidRPr="005A2C6B">
          <w:rPr>
            <w:rStyle w:val="Hyperlink"/>
            <w:rFonts w:asciiTheme="minorBidi" w:hAnsiTheme="minorBidi" w:cstheme="minorBidi"/>
            <w:noProof/>
          </w:rPr>
          <w:t>5.1</w:t>
        </w:r>
        <w:r w:rsidR="005A2C6B" w:rsidRPr="005A2C6B">
          <w:rPr>
            <w:rFonts w:asciiTheme="minorBidi" w:eastAsiaTheme="minorEastAsia" w:hAnsiTheme="minorBidi" w:cstheme="minorBidi"/>
            <w:noProof/>
            <w:sz w:val="22"/>
            <w:szCs w:val="22"/>
            <w:lang w:val="en-US" w:eastAsia="en-US"/>
          </w:rPr>
          <w:tab/>
        </w:r>
        <w:r w:rsidR="005A2C6B" w:rsidRPr="005A2C6B">
          <w:rPr>
            <w:rStyle w:val="Hyperlink"/>
            <w:rFonts w:asciiTheme="minorBidi" w:hAnsiTheme="minorBidi" w:cstheme="minorBidi"/>
            <w:noProof/>
          </w:rPr>
          <w:t>Risk Identification</w:t>
        </w:r>
        <w:r w:rsidR="005A2C6B" w:rsidRPr="005A2C6B">
          <w:rPr>
            <w:rFonts w:asciiTheme="minorBidi" w:hAnsiTheme="minorBidi" w:cstheme="minorBidi"/>
            <w:noProof/>
            <w:webHidden/>
          </w:rPr>
          <w:tab/>
        </w:r>
        <w:r w:rsidR="005A2C6B" w:rsidRPr="005A2C6B">
          <w:rPr>
            <w:rFonts w:asciiTheme="minorBidi" w:hAnsiTheme="minorBidi" w:cstheme="minorBidi"/>
            <w:noProof/>
            <w:webHidden/>
          </w:rPr>
          <w:fldChar w:fldCharType="begin"/>
        </w:r>
        <w:r w:rsidR="005A2C6B" w:rsidRPr="005A2C6B">
          <w:rPr>
            <w:rFonts w:asciiTheme="minorBidi" w:hAnsiTheme="minorBidi" w:cstheme="minorBidi"/>
            <w:noProof/>
            <w:webHidden/>
          </w:rPr>
          <w:instrText xml:space="preserve"> PAGEREF _Toc97464691 \h </w:instrText>
        </w:r>
        <w:r w:rsidR="005A2C6B" w:rsidRPr="005A2C6B">
          <w:rPr>
            <w:rFonts w:asciiTheme="minorBidi" w:hAnsiTheme="minorBidi" w:cstheme="minorBidi"/>
            <w:noProof/>
            <w:webHidden/>
          </w:rPr>
        </w:r>
        <w:r w:rsidR="005A2C6B" w:rsidRPr="005A2C6B">
          <w:rPr>
            <w:rFonts w:asciiTheme="minorBidi" w:hAnsiTheme="minorBidi" w:cstheme="minorBidi"/>
            <w:noProof/>
            <w:webHidden/>
          </w:rPr>
          <w:fldChar w:fldCharType="separate"/>
        </w:r>
        <w:r w:rsidR="005A2C6B" w:rsidRPr="005A2C6B">
          <w:rPr>
            <w:rFonts w:asciiTheme="minorBidi" w:hAnsiTheme="minorBidi" w:cstheme="minorBidi"/>
            <w:noProof/>
            <w:webHidden/>
          </w:rPr>
          <w:t>5</w:t>
        </w:r>
        <w:r w:rsidR="005A2C6B" w:rsidRPr="005A2C6B">
          <w:rPr>
            <w:rFonts w:asciiTheme="minorBidi" w:hAnsiTheme="minorBidi" w:cstheme="minorBidi"/>
            <w:noProof/>
            <w:webHidden/>
          </w:rPr>
          <w:fldChar w:fldCharType="end"/>
        </w:r>
      </w:hyperlink>
    </w:p>
    <w:p w14:paraId="4F9C11B4" w14:textId="64FE8B68" w:rsidR="005A2C6B" w:rsidRPr="005A2C6B" w:rsidRDefault="00F2125E" w:rsidP="005A2C6B">
      <w:pPr>
        <w:pStyle w:val="TOC2"/>
        <w:tabs>
          <w:tab w:val="left" w:pos="880"/>
          <w:tab w:val="right" w:leader="dot" w:pos="9016"/>
        </w:tabs>
        <w:spacing w:line="480" w:lineRule="auto"/>
        <w:rPr>
          <w:rFonts w:asciiTheme="minorBidi" w:eastAsiaTheme="minorEastAsia" w:hAnsiTheme="minorBidi" w:cstheme="minorBidi"/>
          <w:noProof/>
          <w:sz w:val="22"/>
          <w:szCs w:val="22"/>
          <w:lang w:val="en-US" w:eastAsia="en-US"/>
        </w:rPr>
      </w:pPr>
      <w:hyperlink w:anchor="_Toc97464692" w:history="1">
        <w:r w:rsidR="005A2C6B" w:rsidRPr="005A2C6B">
          <w:rPr>
            <w:rStyle w:val="Hyperlink"/>
            <w:rFonts w:asciiTheme="minorBidi" w:hAnsiTheme="minorBidi" w:cstheme="minorBidi"/>
            <w:noProof/>
          </w:rPr>
          <w:t>5.2</w:t>
        </w:r>
        <w:r w:rsidR="005A2C6B" w:rsidRPr="005A2C6B">
          <w:rPr>
            <w:rFonts w:asciiTheme="minorBidi" w:eastAsiaTheme="minorEastAsia" w:hAnsiTheme="minorBidi" w:cstheme="minorBidi"/>
            <w:noProof/>
            <w:sz w:val="22"/>
            <w:szCs w:val="22"/>
            <w:lang w:val="en-US" w:eastAsia="en-US"/>
          </w:rPr>
          <w:tab/>
        </w:r>
        <w:r w:rsidR="005A2C6B" w:rsidRPr="005A2C6B">
          <w:rPr>
            <w:rStyle w:val="Hyperlink"/>
            <w:rFonts w:asciiTheme="minorBidi" w:hAnsiTheme="minorBidi" w:cstheme="minorBidi"/>
            <w:noProof/>
          </w:rPr>
          <w:t>Risk Assessment</w:t>
        </w:r>
        <w:r w:rsidR="005A2C6B" w:rsidRPr="005A2C6B">
          <w:rPr>
            <w:rFonts w:asciiTheme="minorBidi" w:hAnsiTheme="minorBidi" w:cstheme="minorBidi"/>
            <w:noProof/>
            <w:webHidden/>
          </w:rPr>
          <w:tab/>
        </w:r>
        <w:r w:rsidR="005A2C6B" w:rsidRPr="005A2C6B">
          <w:rPr>
            <w:rFonts w:asciiTheme="minorBidi" w:hAnsiTheme="minorBidi" w:cstheme="minorBidi"/>
            <w:noProof/>
            <w:webHidden/>
          </w:rPr>
          <w:fldChar w:fldCharType="begin"/>
        </w:r>
        <w:r w:rsidR="005A2C6B" w:rsidRPr="005A2C6B">
          <w:rPr>
            <w:rFonts w:asciiTheme="minorBidi" w:hAnsiTheme="minorBidi" w:cstheme="minorBidi"/>
            <w:noProof/>
            <w:webHidden/>
          </w:rPr>
          <w:instrText xml:space="preserve"> PAGEREF _Toc97464692 \h </w:instrText>
        </w:r>
        <w:r w:rsidR="005A2C6B" w:rsidRPr="005A2C6B">
          <w:rPr>
            <w:rFonts w:asciiTheme="minorBidi" w:hAnsiTheme="minorBidi" w:cstheme="minorBidi"/>
            <w:noProof/>
            <w:webHidden/>
          </w:rPr>
        </w:r>
        <w:r w:rsidR="005A2C6B" w:rsidRPr="005A2C6B">
          <w:rPr>
            <w:rFonts w:asciiTheme="minorBidi" w:hAnsiTheme="minorBidi" w:cstheme="minorBidi"/>
            <w:noProof/>
            <w:webHidden/>
          </w:rPr>
          <w:fldChar w:fldCharType="separate"/>
        </w:r>
        <w:r w:rsidR="005A2C6B" w:rsidRPr="005A2C6B">
          <w:rPr>
            <w:rFonts w:asciiTheme="minorBidi" w:hAnsiTheme="minorBidi" w:cstheme="minorBidi"/>
            <w:noProof/>
            <w:webHidden/>
          </w:rPr>
          <w:t>5</w:t>
        </w:r>
        <w:r w:rsidR="005A2C6B" w:rsidRPr="005A2C6B">
          <w:rPr>
            <w:rFonts w:asciiTheme="minorBidi" w:hAnsiTheme="minorBidi" w:cstheme="minorBidi"/>
            <w:noProof/>
            <w:webHidden/>
          </w:rPr>
          <w:fldChar w:fldCharType="end"/>
        </w:r>
      </w:hyperlink>
    </w:p>
    <w:p w14:paraId="31600B65" w14:textId="1479F75A" w:rsidR="005A2C6B" w:rsidRPr="005A2C6B" w:rsidRDefault="00F2125E" w:rsidP="005A2C6B">
      <w:pPr>
        <w:pStyle w:val="TOC2"/>
        <w:tabs>
          <w:tab w:val="left" w:pos="880"/>
          <w:tab w:val="right" w:leader="dot" w:pos="9016"/>
        </w:tabs>
        <w:spacing w:line="480" w:lineRule="auto"/>
        <w:rPr>
          <w:rFonts w:asciiTheme="minorBidi" w:eastAsiaTheme="minorEastAsia" w:hAnsiTheme="minorBidi" w:cstheme="minorBidi"/>
          <w:noProof/>
          <w:sz w:val="22"/>
          <w:szCs w:val="22"/>
          <w:lang w:val="en-US" w:eastAsia="en-US"/>
        </w:rPr>
      </w:pPr>
      <w:hyperlink w:anchor="_Toc97464693" w:history="1">
        <w:r w:rsidR="005A2C6B" w:rsidRPr="005A2C6B">
          <w:rPr>
            <w:rStyle w:val="Hyperlink"/>
            <w:rFonts w:asciiTheme="minorBidi" w:hAnsiTheme="minorBidi" w:cstheme="minorBidi"/>
            <w:noProof/>
          </w:rPr>
          <w:t>5.3</w:t>
        </w:r>
        <w:r w:rsidR="005A2C6B" w:rsidRPr="005A2C6B">
          <w:rPr>
            <w:rFonts w:asciiTheme="minorBidi" w:eastAsiaTheme="minorEastAsia" w:hAnsiTheme="minorBidi" w:cstheme="minorBidi"/>
            <w:noProof/>
            <w:sz w:val="22"/>
            <w:szCs w:val="22"/>
            <w:lang w:val="en-US" w:eastAsia="en-US"/>
          </w:rPr>
          <w:tab/>
        </w:r>
        <w:r w:rsidR="005A2C6B" w:rsidRPr="005A2C6B">
          <w:rPr>
            <w:rStyle w:val="Hyperlink"/>
            <w:rFonts w:asciiTheme="minorBidi" w:hAnsiTheme="minorBidi" w:cstheme="minorBidi"/>
            <w:noProof/>
          </w:rPr>
          <w:t>Risk Treatment</w:t>
        </w:r>
        <w:r w:rsidR="005A2C6B" w:rsidRPr="005A2C6B">
          <w:rPr>
            <w:rFonts w:asciiTheme="minorBidi" w:hAnsiTheme="minorBidi" w:cstheme="minorBidi"/>
            <w:noProof/>
            <w:webHidden/>
          </w:rPr>
          <w:tab/>
        </w:r>
        <w:r w:rsidR="005A2C6B" w:rsidRPr="005A2C6B">
          <w:rPr>
            <w:rFonts w:asciiTheme="minorBidi" w:hAnsiTheme="minorBidi" w:cstheme="minorBidi"/>
            <w:noProof/>
            <w:webHidden/>
          </w:rPr>
          <w:fldChar w:fldCharType="begin"/>
        </w:r>
        <w:r w:rsidR="005A2C6B" w:rsidRPr="005A2C6B">
          <w:rPr>
            <w:rFonts w:asciiTheme="minorBidi" w:hAnsiTheme="minorBidi" w:cstheme="minorBidi"/>
            <w:noProof/>
            <w:webHidden/>
          </w:rPr>
          <w:instrText xml:space="preserve"> PAGEREF _Toc97464693 \h </w:instrText>
        </w:r>
        <w:r w:rsidR="005A2C6B" w:rsidRPr="005A2C6B">
          <w:rPr>
            <w:rFonts w:asciiTheme="minorBidi" w:hAnsiTheme="minorBidi" w:cstheme="minorBidi"/>
            <w:noProof/>
            <w:webHidden/>
          </w:rPr>
        </w:r>
        <w:r w:rsidR="005A2C6B" w:rsidRPr="005A2C6B">
          <w:rPr>
            <w:rFonts w:asciiTheme="minorBidi" w:hAnsiTheme="minorBidi" w:cstheme="minorBidi"/>
            <w:noProof/>
            <w:webHidden/>
          </w:rPr>
          <w:fldChar w:fldCharType="separate"/>
        </w:r>
        <w:r w:rsidR="005A2C6B" w:rsidRPr="005A2C6B">
          <w:rPr>
            <w:rFonts w:asciiTheme="minorBidi" w:hAnsiTheme="minorBidi" w:cstheme="minorBidi"/>
            <w:noProof/>
            <w:webHidden/>
          </w:rPr>
          <w:t>6</w:t>
        </w:r>
        <w:r w:rsidR="005A2C6B" w:rsidRPr="005A2C6B">
          <w:rPr>
            <w:rFonts w:asciiTheme="minorBidi" w:hAnsiTheme="minorBidi" w:cstheme="minorBidi"/>
            <w:noProof/>
            <w:webHidden/>
          </w:rPr>
          <w:fldChar w:fldCharType="end"/>
        </w:r>
      </w:hyperlink>
    </w:p>
    <w:p w14:paraId="4CA1F5D6" w14:textId="411E56A0" w:rsidR="005A2C6B" w:rsidRPr="005A2C6B" w:rsidRDefault="00F2125E" w:rsidP="005A2C6B">
      <w:pPr>
        <w:pStyle w:val="TOC2"/>
        <w:tabs>
          <w:tab w:val="left" w:pos="880"/>
          <w:tab w:val="right" w:leader="dot" w:pos="9016"/>
        </w:tabs>
        <w:spacing w:line="480" w:lineRule="auto"/>
        <w:rPr>
          <w:rFonts w:asciiTheme="minorBidi" w:eastAsiaTheme="minorEastAsia" w:hAnsiTheme="minorBidi" w:cstheme="minorBidi"/>
          <w:noProof/>
          <w:sz w:val="22"/>
          <w:szCs w:val="22"/>
          <w:lang w:val="en-US" w:eastAsia="en-US"/>
        </w:rPr>
      </w:pPr>
      <w:hyperlink w:anchor="_Toc97464694" w:history="1">
        <w:r w:rsidR="005A2C6B" w:rsidRPr="005A2C6B">
          <w:rPr>
            <w:rStyle w:val="Hyperlink"/>
            <w:rFonts w:asciiTheme="minorBidi" w:hAnsiTheme="minorBidi" w:cstheme="minorBidi"/>
            <w:noProof/>
          </w:rPr>
          <w:t>5.4</w:t>
        </w:r>
        <w:r w:rsidR="005A2C6B" w:rsidRPr="005A2C6B">
          <w:rPr>
            <w:rFonts w:asciiTheme="minorBidi" w:eastAsiaTheme="minorEastAsia" w:hAnsiTheme="minorBidi" w:cstheme="minorBidi"/>
            <w:noProof/>
            <w:sz w:val="22"/>
            <w:szCs w:val="22"/>
            <w:lang w:val="en-US" w:eastAsia="en-US"/>
          </w:rPr>
          <w:tab/>
        </w:r>
        <w:r w:rsidR="005A2C6B" w:rsidRPr="005A2C6B">
          <w:rPr>
            <w:rStyle w:val="Hyperlink"/>
            <w:rFonts w:asciiTheme="minorBidi" w:hAnsiTheme="minorBidi" w:cstheme="minorBidi"/>
            <w:noProof/>
          </w:rPr>
          <w:t>Risk Oversight</w:t>
        </w:r>
        <w:r w:rsidR="005A2C6B" w:rsidRPr="005A2C6B">
          <w:rPr>
            <w:rFonts w:asciiTheme="minorBidi" w:hAnsiTheme="minorBidi" w:cstheme="minorBidi"/>
            <w:noProof/>
            <w:webHidden/>
          </w:rPr>
          <w:tab/>
        </w:r>
        <w:r w:rsidR="005A2C6B" w:rsidRPr="005A2C6B">
          <w:rPr>
            <w:rFonts w:asciiTheme="minorBidi" w:hAnsiTheme="minorBidi" w:cstheme="minorBidi"/>
            <w:noProof/>
            <w:webHidden/>
          </w:rPr>
          <w:fldChar w:fldCharType="begin"/>
        </w:r>
        <w:r w:rsidR="005A2C6B" w:rsidRPr="005A2C6B">
          <w:rPr>
            <w:rFonts w:asciiTheme="minorBidi" w:hAnsiTheme="minorBidi" w:cstheme="minorBidi"/>
            <w:noProof/>
            <w:webHidden/>
          </w:rPr>
          <w:instrText xml:space="preserve"> PAGEREF _Toc97464694 \h </w:instrText>
        </w:r>
        <w:r w:rsidR="005A2C6B" w:rsidRPr="005A2C6B">
          <w:rPr>
            <w:rFonts w:asciiTheme="minorBidi" w:hAnsiTheme="minorBidi" w:cstheme="minorBidi"/>
            <w:noProof/>
            <w:webHidden/>
          </w:rPr>
        </w:r>
        <w:r w:rsidR="005A2C6B" w:rsidRPr="005A2C6B">
          <w:rPr>
            <w:rFonts w:asciiTheme="minorBidi" w:hAnsiTheme="minorBidi" w:cstheme="minorBidi"/>
            <w:noProof/>
            <w:webHidden/>
          </w:rPr>
          <w:fldChar w:fldCharType="separate"/>
        </w:r>
        <w:r w:rsidR="005A2C6B" w:rsidRPr="005A2C6B">
          <w:rPr>
            <w:rFonts w:asciiTheme="minorBidi" w:hAnsiTheme="minorBidi" w:cstheme="minorBidi"/>
            <w:noProof/>
            <w:webHidden/>
          </w:rPr>
          <w:t>6</w:t>
        </w:r>
        <w:r w:rsidR="005A2C6B" w:rsidRPr="005A2C6B">
          <w:rPr>
            <w:rFonts w:asciiTheme="minorBidi" w:hAnsiTheme="minorBidi" w:cstheme="minorBidi"/>
            <w:noProof/>
            <w:webHidden/>
          </w:rPr>
          <w:fldChar w:fldCharType="end"/>
        </w:r>
      </w:hyperlink>
    </w:p>
    <w:p w14:paraId="7C60EBE7" w14:textId="04C2313B" w:rsidR="005A2C6B" w:rsidRPr="005A2C6B" w:rsidRDefault="00F2125E" w:rsidP="005A2C6B">
      <w:pPr>
        <w:pStyle w:val="TOC1"/>
        <w:tabs>
          <w:tab w:val="left" w:pos="440"/>
          <w:tab w:val="right" w:leader="dot" w:pos="9016"/>
        </w:tabs>
        <w:spacing w:line="480" w:lineRule="auto"/>
        <w:rPr>
          <w:rFonts w:asciiTheme="minorBidi" w:eastAsiaTheme="minorEastAsia" w:hAnsiTheme="minorBidi" w:cstheme="minorBidi"/>
          <w:noProof/>
          <w:sz w:val="22"/>
          <w:szCs w:val="22"/>
          <w:lang w:val="en-US" w:eastAsia="en-US"/>
        </w:rPr>
      </w:pPr>
      <w:hyperlink w:anchor="_Toc97464695" w:history="1">
        <w:r w:rsidR="005A2C6B" w:rsidRPr="005A2C6B">
          <w:rPr>
            <w:rStyle w:val="Hyperlink"/>
            <w:rFonts w:asciiTheme="minorBidi" w:hAnsiTheme="minorBidi" w:cstheme="minorBidi"/>
            <w:noProof/>
          </w:rPr>
          <w:t>6.</w:t>
        </w:r>
        <w:r w:rsidR="005A2C6B" w:rsidRPr="005A2C6B">
          <w:rPr>
            <w:rFonts w:asciiTheme="minorBidi" w:eastAsiaTheme="minorEastAsia" w:hAnsiTheme="minorBidi" w:cstheme="minorBidi"/>
            <w:noProof/>
            <w:sz w:val="22"/>
            <w:szCs w:val="22"/>
            <w:lang w:val="en-US" w:eastAsia="en-US"/>
          </w:rPr>
          <w:tab/>
        </w:r>
        <w:r w:rsidR="005A2C6B" w:rsidRPr="005A2C6B">
          <w:rPr>
            <w:rStyle w:val="Hyperlink"/>
            <w:rFonts w:asciiTheme="minorBidi" w:hAnsiTheme="minorBidi" w:cstheme="minorBidi"/>
            <w:noProof/>
          </w:rPr>
          <w:t>Other Requirements</w:t>
        </w:r>
        <w:r w:rsidR="005A2C6B" w:rsidRPr="005A2C6B">
          <w:rPr>
            <w:rFonts w:asciiTheme="minorBidi" w:hAnsiTheme="minorBidi" w:cstheme="minorBidi"/>
            <w:noProof/>
            <w:webHidden/>
          </w:rPr>
          <w:tab/>
        </w:r>
        <w:r w:rsidR="005A2C6B" w:rsidRPr="005A2C6B">
          <w:rPr>
            <w:rFonts w:asciiTheme="minorBidi" w:hAnsiTheme="minorBidi" w:cstheme="minorBidi"/>
            <w:noProof/>
            <w:webHidden/>
          </w:rPr>
          <w:fldChar w:fldCharType="begin"/>
        </w:r>
        <w:r w:rsidR="005A2C6B" w:rsidRPr="005A2C6B">
          <w:rPr>
            <w:rFonts w:asciiTheme="minorBidi" w:hAnsiTheme="minorBidi" w:cstheme="minorBidi"/>
            <w:noProof/>
            <w:webHidden/>
          </w:rPr>
          <w:instrText xml:space="preserve"> PAGEREF _Toc97464695 \h </w:instrText>
        </w:r>
        <w:r w:rsidR="005A2C6B" w:rsidRPr="005A2C6B">
          <w:rPr>
            <w:rFonts w:asciiTheme="minorBidi" w:hAnsiTheme="minorBidi" w:cstheme="minorBidi"/>
            <w:noProof/>
            <w:webHidden/>
          </w:rPr>
        </w:r>
        <w:r w:rsidR="005A2C6B" w:rsidRPr="005A2C6B">
          <w:rPr>
            <w:rFonts w:asciiTheme="minorBidi" w:hAnsiTheme="minorBidi" w:cstheme="minorBidi"/>
            <w:noProof/>
            <w:webHidden/>
          </w:rPr>
          <w:fldChar w:fldCharType="separate"/>
        </w:r>
        <w:r w:rsidR="005A2C6B" w:rsidRPr="005A2C6B">
          <w:rPr>
            <w:rFonts w:asciiTheme="minorBidi" w:hAnsiTheme="minorBidi" w:cstheme="minorBidi"/>
            <w:noProof/>
            <w:webHidden/>
          </w:rPr>
          <w:t>7</w:t>
        </w:r>
        <w:r w:rsidR="005A2C6B" w:rsidRPr="005A2C6B">
          <w:rPr>
            <w:rFonts w:asciiTheme="minorBidi" w:hAnsiTheme="minorBidi" w:cstheme="minorBidi"/>
            <w:noProof/>
            <w:webHidden/>
          </w:rPr>
          <w:fldChar w:fldCharType="end"/>
        </w:r>
      </w:hyperlink>
    </w:p>
    <w:p w14:paraId="2D4702F7" w14:textId="7CD39997" w:rsidR="005A2C6B" w:rsidRPr="005A2C6B" w:rsidRDefault="00F2125E" w:rsidP="005A2C6B">
      <w:pPr>
        <w:pStyle w:val="TOC1"/>
        <w:tabs>
          <w:tab w:val="left" w:pos="440"/>
          <w:tab w:val="right" w:leader="dot" w:pos="9016"/>
        </w:tabs>
        <w:spacing w:line="480" w:lineRule="auto"/>
        <w:rPr>
          <w:rFonts w:asciiTheme="minorBidi" w:eastAsiaTheme="minorEastAsia" w:hAnsiTheme="minorBidi" w:cstheme="minorBidi"/>
          <w:noProof/>
          <w:sz w:val="22"/>
          <w:szCs w:val="22"/>
          <w:lang w:val="en-US" w:eastAsia="en-US"/>
        </w:rPr>
      </w:pPr>
      <w:hyperlink w:anchor="_Toc97464696" w:history="1">
        <w:r w:rsidR="005A2C6B" w:rsidRPr="005A2C6B">
          <w:rPr>
            <w:rStyle w:val="Hyperlink"/>
            <w:rFonts w:asciiTheme="minorBidi" w:hAnsiTheme="minorBidi" w:cstheme="minorBidi"/>
            <w:i/>
            <w:iCs/>
            <w:noProof/>
          </w:rPr>
          <w:t>7.</w:t>
        </w:r>
        <w:r w:rsidR="005A2C6B" w:rsidRPr="005A2C6B">
          <w:rPr>
            <w:rFonts w:asciiTheme="minorBidi" w:eastAsiaTheme="minorEastAsia" w:hAnsiTheme="minorBidi" w:cstheme="minorBidi"/>
            <w:noProof/>
            <w:sz w:val="22"/>
            <w:szCs w:val="22"/>
            <w:lang w:val="en-US" w:eastAsia="en-US"/>
          </w:rPr>
          <w:tab/>
        </w:r>
        <w:r w:rsidR="005A2C6B" w:rsidRPr="005A2C6B">
          <w:rPr>
            <w:rStyle w:val="Hyperlink"/>
            <w:rFonts w:asciiTheme="minorBidi" w:hAnsiTheme="minorBidi" w:cstheme="minorBidi"/>
            <w:noProof/>
          </w:rPr>
          <w:t>Policy Enforcement</w:t>
        </w:r>
        <w:r w:rsidR="005A2C6B" w:rsidRPr="005A2C6B">
          <w:rPr>
            <w:rFonts w:asciiTheme="minorBidi" w:hAnsiTheme="minorBidi" w:cstheme="minorBidi"/>
            <w:noProof/>
            <w:webHidden/>
          </w:rPr>
          <w:tab/>
        </w:r>
        <w:r w:rsidR="005A2C6B" w:rsidRPr="005A2C6B">
          <w:rPr>
            <w:rFonts w:asciiTheme="minorBidi" w:hAnsiTheme="minorBidi" w:cstheme="minorBidi"/>
            <w:noProof/>
            <w:webHidden/>
          </w:rPr>
          <w:fldChar w:fldCharType="begin"/>
        </w:r>
        <w:r w:rsidR="005A2C6B" w:rsidRPr="005A2C6B">
          <w:rPr>
            <w:rFonts w:asciiTheme="minorBidi" w:hAnsiTheme="minorBidi" w:cstheme="minorBidi"/>
            <w:noProof/>
            <w:webHidden/>
          </w:rPr>
          <w:instrText xml:space="preserve"> PAGEREF _Toc97464696 \h </w:instrText>
        </w:r>
        <w:r w:rsidR="005A2C6B" w:rsidRPr="005A2C6B">
          <w:rPr>
            <w:rFonts w:asciiTheme="minorBidi" w:hAnsiTheme="minorBidi" w:cstheme="minorBidi"/>
            <w:noProof/>
            <w:webHidden/>
          </w:rPr>
        </w:r>
        <w:r w:rsidR="005A2C6B" w:rsidRPr="005A2C6B">
          <w:rPr>
            <w:rFonts w:asciiTheme="minorBidi" w:hAnsiTheme="minorBidi" w:cstheme="minorBidi"/>
            <w:noProof/>
            <w:webHidden/>
          </w:rPr>
          <w:fldChar w:fldCharType="separate"/>
        </w:r>
        <w:r w:rsidR="005A2C6B" w:rsidRPr="005A2C6B">
          <w:rPr>
            <w:rFonts w:asciiTheme="minorBidi" w:hAnsiTheme="minorBidi" w:cstheme="minorBidi"/>
            <w:noProof/>
            <w:webHidden/>
          </w:rPr>
          <w:t>7</w:t>
        </w:r>
        <w:r w:rsidR="005A2C6B" w:rsidRPr="005A2C6B">
          <w:rPr>
            <w:rFonts w:asciiTheme="minorBidi" w:hAnsiTheme="minorBidi" w:cstheme="minorBidi"/>
            <w:noProof/>
            <w:webHidden/>
          </w:rPr>
          <w:fldChar w:fldCharType="end"/>
        </w:r>
      </w:hyperlink>
    </w:p>
    <w:p w14:paraId="22E77B98" w14:textId="184995EC" w:rsidR="00BD2EE6" w:rsidRPr="00C14714" w:rsidRDefault="00BD2EE6" w:rsidP="00BD2EE6">
      <w:pPr>
        <w:jc w:val="both"/>
        <w:rPr>
          <w:rFonts w:asciiTheme="minorBidi" w:hAnsiTheme="minorBidi" w:cstheme="minorBidi"/>
          <w:sz w:val="22"/>
          <w:szCs w:val="22"/>
        </w:rPr>
      </w:pPr>
      <w:r w:rsidRPr="00C14714">
        <w:rPr>
          <w:rFonts w:asciiTheme="minorBidi" w:hAnsiTheme="minorBidi" w:cstheme="minorBidi"/>
          <w:sz w:val="22"/>
          <w:szCs w:val="22"/>
        </w:rPr>
        <w:fldChar w:fldCharType="end"/>
      </w:r>
    </w:p>
    <w:p w14:paraId="257D4605" w14:textId="77777777" w:rsidR="00BD2EE6" w:rsidRPr="00C14714" w:rsidRDefault="00BD2EE6" w:rsidP="00BD2EE6">
      <w:pPr>
        <w:rPr>
          <w:rFonts w:asciiTheme="minorBidi" w:hAnsiTheme="minorBidi" w:cstheme="minorBidi"/>
          <w:sz w:val="22"/>
          <w:szCs w:val="22"/>
          <w:lang w:val="en-US" w:eastAsia="en-US"/>
        </w:rPr>
      </w:pPr>
    </w:p>
    <w:p w14:paraId="51F3F273" w14:textId="77777777" w:rsidR="00BD2EE6" w:rsidRPr="00C14714" w:rsidRDefault="00BD2EE6" w:rsidP="00BD2EE6">
      <w:pPr>
        <w:rPr>
          <w:rFonts w:asciiTheme="minorBidi" w:hAnsiTheme="minorBidi" w:cstheme="minorBidi"/>
          <w:sz w:val="22"/>
          <w:szCs w:val="22"/>
          <w:lang w:val="en-US" w:eastAsia="en-US"/>
        </w:rPr>
      </w:pPr>
    </w:p>
    <w:p w14:paraId="6CD51180" w14:textId="77777777" w:rsidR="00BD2EE6" w:rsidRPr="00C14714" w:rsidRDefault="00BD2EE6" w:rsidP="00BD2EE6">
      <w:pPr>
        <w:rPr>
          <w:rFonts w:asciiTheme="minorBidi" w:hAnsiTheme="minorBidi" w:cstheme="minorBidi"/>
          <w:b/>
          <w:bCs/>
          <w:sz w:val="22"/>
          <w:szCs w:val="22"/>
          <w:lang w:val="en-US" w:eastAsia="en-US"/>
        </w:rPr>
      </w:pPr>
    </w:p>
    <w:p w14:paraId="450D54E2" w14:textId="47C6CE8A" w:rsidR="00BD2EE6" w:rsidRPr="00C14714" w:rsidRDefault="00BD2EE6" w:rsidP="00BD2EE6">
      <w:pPr>
        <w:rPr>
          <w:rFonts w:asciiTheme="minorBidi" w:hAnsiTheme="minorBidi" w:cstheme="minorBidi"/>
          <w:sz w:val="22"/>
          <w:szCs w:val="22"/>
          <w:lang w:val="en-US" w:eastAsia="en-US"/>
        </w:rPr>
      </w:pPr>
    </w:p>
    <w:p w14:paraId="30EE605F" w14:textId="43F3E6FE" w:rsidR="005B5E78" w:rsidRPr="00C14714" w:rsidRDefault="005B5E78" w:rsidP="00BD2EE6">
      <w:pPr>
        <w:rPr>
          <w:rFonts w:asciiTheme="minorBidi" w:hAnsiTheme="minorBidi" w:cstheme="minorBidi"/>
          <w:sz w:val="22"/>
          <w:szCs w:val="22"/>
          <w:lang w:val="en-US" w:eastAsia="en-US"/>
        </w:rPr>
      </w:pPr>
    </w:p>
    <w:p w14:paraId="7EF166E0" w14:textId="0E049FF5" w:rsidR="005B5E78" w:rsidRPr="00C14714" w:rsidRDefault="005B5E78" w:rsidP="00BD2EE6">
      <w:pPr>
        <w:rPr>
          <w:rFonts w:asciiTheme="minorBidi" w:hAnsiTheme="minorBidi" w:cstheme="minorBidi"/>
          <w:sz w:val="22"/>
          <w:szCs w:val="22"/>
          <w:lang w:val="en-US" w:eastAsia="en-US"/>
        </w:rPr>
      </w:pPr>
    </w:p>
    <w:p w14:paraId="627921CA" w14:textId="5C122D87" w:rsidR="005B5E78" w:rsidRPr="00C14714" w:rsidRDefault="005B5E78" w:rsidP="00BD2EE6">
      <w:pPr>
        <w:rPr>
          <w:rFonts w:asciiTheme="minorBidi" w:hAnsiTheme="minorBidi" w:cstheme="minorBidi"/>
          <w:sz w:val="22"/>
          <w:szCs w:val="22"/>
          <w:lang w:val="en-US" w:eastAsia="en-US"/>
        </w:rPr>
      </w:pPr>
    </w:p>
    <w:p w14:paraId="40698A81" w14:textId="2BF3575F" w:rsidR="005B5E78" w:rsidRPr="00C14714" w:rsidRDefault="005B5E78" w:rsidP="00BD2EE6">
      <w:pPr>
        <w:rPr>
          <w:rFonts w:asciiTheme="minorBidi" w:hAnsiTheme="minorBidi" w:cstheme="minorBidi"/>
          <w:sz w:val="22"/>
          <w:szCs w:val="22"/>
          <w:lang w:val="en-US" w:eastAsia="en-US"/>
        </w:rPr>
      </w:pPr>
    </w:p>
    <w:p w14:paraId="316BAF8E" w14:textId="0B3A9E79" w:rsidR="005B5E78" w:rsidRPr="00C14714" w:rsidRDefault="005B5E78" w:rsidP="00BD2EE6">
      <w:pPr>
        <w:rPr>
          <w:rFonts w:asciiTheme="minorBidi" w:hAnsiTheme="minorBidi" w:cstheme="minorBidi"/>
          <w:sz w:val="22"/>
          <w:szCs w:val="22"/>
          <w:lang w:val="en-US" w:eastAsia="en-US"/>
        </w:rPr>
      </w:pPr>
    </w:p>
    <w:p w14:paraId="62DE5129" w14:textId="05DC7D7F" w:rsidR="005B5E78" w:rsidRPr="00C14714" w:rsidRDefault="005B5E78" w:rsidP="00BD2EE6">
      <w:pPr>
        <w:rPr>
          <w:rFonts w:asciiTheme="minorBidi" w:hAnsiTheme="minorBidi" w:cstheme="minorBidi"/>
          <w:sz w:val="22"/>
          <w:szCs w:val="22"/>
          <w:lang w:val="en-US" w:eastAsia="en-US"/>
        </w:rPr>
      </w:pPr>
    </w:p>
    <w:p w14:paraId="76C71E51" w14:textId="4FE2F792" w:rsidR="005B5E78" w:rsidRPr="00C14714" w:rsidRDefault="005B5E78" w:rsidP="00BD2EE6">
      <w:pPr>
        <w:rPr>
          <w:rFonts w:asciiTheme="minorBidi" w:hAnsiTheme="minorBidi" w:cstheme="minorBidi"/>
          <w:sz w:val="22"/>
          <w:szCs w:val="22"/>
          <w:lang w:val="en-US" w:eastAsia="en-US"/>
        </w:rPr>
      </w:pPr>
    </w:p>
    <w:p w14:paraId="5140767A" w14:textId="310E0960" w:rsidR="005B5E78" w:rsidRPr="00C14714" w:rsidRDefault="005B5E78" w:rsidP="00BD2EE6">
      <w:pPr>
        <w:rPr>
          <w:rFonts w:asciiTheme="minorBidi" w:hAnsiTheme="minorBidi" w:cstheme="minorBidi"/>
          <w:sz w:val="22"/>
          <w:szCs w:val="22"/>
          <w:lang w:val="en-US" w:eastAsia="en-US"/>
        </w:rPr>
      </w:pPr>
    </w:p>
    <w:p w14:paraId="028A86AA" w14:textId="175CD29F" w:rsidR="005B5E78" w:rsidRPr="00C14714" w:rsidRDefault="005B5E78" w:rsidP="00BD2EE6">
      <w:pPr>
        <w:rPr>
          <w:rFonts w:asciiTheme="minorBidi" w:hAnsiTheme="minorBidi" w:cstheme="minorBidi"/>
          <w:sz w:val="22"/>
          <w:szCs w:val="22"/>
          <w:lang w:val="en-US" w:eastAsia="en-US"/>
        </w:rPr>
      </w:pPr>
    </w:p>
    <w:p w14:paraId="5F08CD58" w14:textId="6FBA808F" w:rsidR="005B5E78" w:rsidRPr="00C14714" w:rsidRDefault="005B5E78" w:rsidP="00BD2EE6">
      <w:pPr>
        <w:rPr>
          <w:rFonts w:asciiTheme="minorBidi" w:hAnsiTheme="minorBidi" w:cstheme="minorBidi"/>
          <w:sz w:val="22"/>
          <w:szCs w:val="22"/>
          <w:lang w:val="en-US" w:eastAsia="en-US"/>
        </w:rPr>
      </w:pPr>
    </w:p>
    <w:p w14:paraId="60E2D4C0" w14:textId="7908ABAE" w:rsidR="005B5E78" w:rsidRPr="00C14714" w:rsidRDefault="005B5E78" w:rsidP="00BD2EE6">
      <w:pPr>
        <w:rPr>
          <w:rFonts w:asciiTheme="minorBidi" w:hAnsiTheme="minorBidi" w:cstheme="minorBidi"/>
          <w:sz w:val="22"/>
          <w:szCs w:val="22"/>
          <w:lang w:val="en-US" w:eastAsia="en-US"/>
        </w:rPr>
      </w:pPr>
    </w:p>
    <w:p w14:paraId="5CAF1B8F" w14:textId="44C125C6" w:rsidR="005B5E78" w:rsidRPr="00C14714" w:rsidRDefault="005B5E78" w:rsidP="00BD2EE6">
      <w:pPr>
        <w:rPr>
          <w:rFonts w:asciiTheme="minorBidi" w:hAnsiTheme="minorBidi" w:cstheme="minorBidi"/>
          <w:sz w:val="22"/>
          <w:szCs w:val="22"/>
          <w:lang w:val="en-US" w:eastAsia="en-US"/>
        </w:rPr>
      </w:pPr>
    </w:p>
    <w:p w14:paraId="40D2FB31" w14:textId="78FB4D9B" w:rsidR="005B5E78" w:rsidRPr="00C14714" w:rsidRDefault="005B5E78" w:rsidP="00BD2EE6">
      <w:pPr>
        <w:rPr>
          <w:rFonts w:asciiTheme="minorBidi" w:hAnsiTheme="minorBidi" w:cstheme="minorBidi"/>
          <w:sz w:val="22"/>
          <w:szCs w:val="22"/>
          <w:lang w:val="en-US" w:eastAsia="en-US"/>
        </w:rPr>
      </w:pPr>
    </w:p>
    <w:p w14:paraId="5BDD2619" w14:textId="4E0B7169" w:rsidR="005B5E78" w:rsidRPr="00C14714" w:rsidRDefault="005B5E78" w:rsidP="00BD2EE6">
      <w:pPr>
        <w:rPr>
          <w:rFonts w:asciiTheme="minorBidi" w:hAnsiTheme="minorBidi" w:cstheme="minorBidi"/>
          <w:sz w:val="22"/>
          <w:szCs w:val="22"/>
          <w:lang w:val="en-US" w:eastAsia="en-US"/>
        </w:rPr>
      </w:pPr>
    </w:p>
    <w:p w14:paraId="280AAB4D" w14:textId="3C5A80DD" w:rsidR="005B5E78" w:rsidRPr="00C14714" w:rsidRDefault="005B5E78" w:rsidP="00BD2EE6">
      <w:pPr>
        <w:rPr>
          <w:rFonts w:asciiTheme="minorBidi" w:hAnsiTheme="minorBidi" w:cstheme="minorBidi"/>
          <w:sz w:val="22"/>
          <w:szCs w:val="22"/>
          <w:lang w:val="en-US" w:eastAsia="en-US"/>
        </w:rPr>
      </w:pPr>
    </w:p>
    <w:p w14:paraId="770E7A98" w14:textId="01821109" w:rsidR="005B5E78" w:rsidRPr="00C14714" w:rsidRDefault="005B5E78" w:rsidP="00BD2EE6">
      <w:pPr>
        <w:rPr>
          <w:rFonts w:asciiTheme="minorBidi" w:hAnsiTheme="minorBidi" w:cstheme="minorBidi"/>
          <w:sz w:val="22"/>
          <w:szCs w:val="22"/>
          <w:lang w:val="en-US" w:eastAsia="en-US"/>
        </w:rPr>
      </w:pPr>
    </w:p>
    <w:p w14:paraId="75D42476" w14:textId="6687CAC9" w:rsidR="005B5E78" w:rsidRPr="00C14714" w:rsidRDefault="005B5E78" w:rsidP="00BD2EE6">
      <w:pPr>
        <w:rPr>
          <w:rFonts w:asciiTheme="minorBidi" w:hAnsiTheme="minorBidi" w:cstheme="minorBidi"/>
          <w:sz w:val="22"/>
          <w:szCs w:val="22"/>
          <w:lang w:val="en-US" w:eastAsia="en-US"/>
        </w:rPr>
      </w:pPr>
    </w:p>
    <w:p w14:paraId="48F371BE" w14:textId="20E46C6E" w:rsidR="005B5E78" w:rsidRPr="00C14714" w:rsidRDefault="004D6F23" w:rsidP="004D6F23">
      <w:pPr>
        <w:spacing w:after="160" w:line="259" w:lineRule="auto"/>
        <w:rPr>
          <w:rFonts w:asciiTheme="minorBidi" w:hAnsiTheme="minorBidi" w:cstheme="minorBidi"/>
          <w:sz w:val="22"/>
          <w:szCs w:val="22"/>
          <w:lang w:val="en-US" w:eastAsia="en-US"/>
        </w:rPr>
      </w:pPr>
      <w:r>
        <w:rPr>
          <w:rFonts w:asciiTheme="minorBidi" w:hAnsiTheme="minorBidi" w:cstheme="minorBidi"/>
          <w:sz w:val="22"/>
          <w:szCs w:val="22"/>
          <w:lang w:val="en-US" w:eastAsia="en-US"/>
        </w:rPr>
        <w:br w:type="page"/>
      </w:r>
    </w:p>
    <w:p w14:paraId="00D55008" w14:textId="77777777" w:rsidR="005B5E78" w:rsidRPr="00C14714" w:rsidRDefault="005B5E78" w:rsidP="009D7BBC">
      <w:pPr>
        <w:pStyle w:val="Heading11"/>
        <w:spacing w:line="276" w:lineRule="auto"/>
        <w:rPr>
          <w:rFonts w:asciiTheme="minorBidi" w:hAnsiTheme="minorBidi" w:cstheme="minorBidi"/>
          <w:sz w:val="24"/>
          <w:szCs w:val="24"/>
        </w:rPr>
      </w:pPr>
      <w:bookmarkStart w:id="0" w:name="_Toc94529656"/>
      <w:bookmarkStart w:id="1" w:name="_Toc97464686"/>
      <w:r w:rsidRPr="00C14714">
        <w:rPr>
          <w:rFonts w:asciiTheme="minorBidi" w:hAnsiTheme="minorBidi" w:cstheme="minorBidi"/>
          <w:sz w:val="24"/>
          <w:szCs w:val="24"/>
        </w:rPr>
        <w:lastRenderedPageBreak/>
        <w:t>Objective</w:t>
      </w:r>
      <w:bookmarkEnd w:id="0"/>
      <w:bookmarkEnd w:id="1"/>
    </w:p>
    <w:p w14:paraId="217986E9" w14:textId="66A2AA03" w:rsidR="00594C8E" w:rsidRPr="00C14714" w:rsidRDefault="005B5E78" w:rsidP="000B78B7">
      <w:pPr>
        <w:spacing w:line="276" w:lineRule="auto"/>
        <w:ind w:left="360"/>
        <w:jc w:val="both"/>
        <w:rPr>
          <w:rFonts w:asciiTheme="minorBidi" w:hAnsiTheme="minorBidi" w:cstheme="minorBidi"/>
          <w:sz w:val="22"/>
          <w:szCs w:val="22"/>
        </w:rPr>
      </w:pPr>
      <w:bookmarkStart w:id="2" w:name="_Toc432331563"/>
      <w:bookmarkStart w:id="3" w:name="_Toc433283996"/>
      <w:bookmarkStart w:id="4" w:name="_Toc434409204"/>
      <w:r w:rsidRPr="00C14714">
        <w:rPr>
          <w:rFonts w:asciiTheme="minorBidi" w:hAnsiTheme="minorBidi" w:cstheme="minorBidi"/>
          <w:sz w:val="22"/>
          <w:szCs w:val="22"/>
        </w:rPr>
        <w:t>Th</w:t>
      </w:r>
      <w:r w:rsidR="004D4EE7" w:rsidRPr="00C14714">
        <w:rPr>
          <w:rFonts w:asciiTheme="minorBidi" w:hAnsiTheme="minorBidi" w:cstheme="minorBidi"/>
          <w:sz w:val="22"/>
          <w:szCs w:val="22"/>
        </w:rPr>
        <w:t xml:space="preserve">e purpose of this </w:t>
      </w:r>
      <w:r w:rsidRPr="00C14714">
        <w:rPr>
          <w:rFonts w:asciiTheme="minorBidi" w:hAnsiTheme="minorBidi" w:cstheme="minorBidi"/>
          <w:sz w:val="22"/>
          <w:szCs w:val="22"/>
        </w:rPr>
        <w:t xml:space="preserve">policy </w:t>
      </w:r>
      <w:bookmarkEnd w:id="2"/>
      <w:bookmarkEnd w:id="3"/>
      <w:bookmarkEnd w:id="4"/>
      <w:r w:rsidR="00A33422" w:rsidRPr="00C14714">
        <w:rPr>
          <w:rFonts w:asciiTheme="minorBidi" w:hAnsiTheme="minorBidi" w:cstheme="minorBidi"/>
          <w:sz w:val="22"/>
          <w:szCs w:val="22"/>
        </w:rPr>
        <w:t xml:space="preserve">to determine Cyber security requirements based on best practices and standards for managing cyber security risks in </w:t>
      </w:r>
      <w:r w:rsidR="00DB7D7C" w:rsidRPr="00C14714">
        <w:rPr>
          <w:rFonts w:asciiTheme="minorBidi" w:hAnsiTheme="minorBidi" w:cstheme="minorBidi"/>
          <w:sz w:val="22"/>
          <w:szCs w:val="22"/>
          <w:lang w:bidi="ar-BH"/>
        </w:rPr>
        <w:t>&lt;entity name&gt;</w:t>
      </w:r>
      <w:r w:rsidR="00363EB0" w:rsidRPr="00C14714">
        <w:rPr>
          <w:rFonts w:asciiTheme="minorBidi" w:hAnsiTheme="minorBidi" w:cstheme="minorBidi"/>
          <w:sz w:val="22"/>
          <w:szCs w:val="22"/>
        </w:rPr>
        <w:t>,</w:t>
      </w:r>
      <w:r w:rsidR="00A33422" w:rsidRPr="00C14714">
        <w:rPr>
          <w:rFonts w:asciiTheme="minorBidi" w:hAnsiTheme="minorBidi" w:cstheme="minorBidi"/>
          <w:sz w:val="22"/>
          <w:szCs w:val="22"/>
        </w:rPr>
        <w:t xml:space="preserve"> according to considerations of confidentiality, availability and integrity of information and technology assets.</w:t>
      </w:r>
    </w:p>
    <w:p w14:paraId="50E97585" w14:textId="03102F47" w:rsidR="005B5E78" w:rsidRPr="00C14714" w:rsidRDefault="00A33422" w:rsidP="000B78B7">
      <w:pPr>
        <w:spacing w:after="240" w:line="276" w:lineRule="auto"/>
        <w:ind w:left="360"/>
        <w:jc w:val="both"/>
        <w:rPr>
          <w:rFonts w:asciiTheme="minorBidi" w:hAnsiTheme="minorBidi" w:cstheme="minorBidi"/>
          <w:sz w:val="22"/>
          <w:szCs w:val="22"/>
        </w:rPr>
      </w:pPr>
      <w:r w:rsidRPr="00C14714">
        <w:rPr>
          <w:rFonts w:asciiTheme="minorBidi" w:hAnsiTheme="minorBidi" w:cstheme="minorBidi"/>
          <w:sz w:val="22"/>
          <w:szCs w:val="22"/>
        </w:rPr>
        <w:t>This policy follows national legislative and regulatory requirements and relevant international best practices</w:t>
      </w:r>
      <w:r w:rsidR="00594C8E" w:rsidRPr="00C14714">
        <w:rPr>
          <w:rFonts w:asciiTheme="minorBidi" w:hAnsiTheme="minorBidi" w:cstheme="minorBidi"/>
          <w:sz w:val="22"/>
          <w:szCs w:val="22"/>
        </w:rPr>
        <w:t>.</w:t>
      </w:r>
    </w:p>
    <w:p w14:paraId="274E4021" w14:textId="5782D71D" w:rsidR="005B5E78" w:rsidRPr="00C14714" w:rsidRDefault="005B5E78" w:rsidP="000B78B7">
      <w:pPr>
        <w:pStyle w:val="Heading11"/>
        <w:rPr>
          <w:rFonts w:asciiTheme="minorBidi" w:hAnsiTheme="minorBidi" w:cstheme="minorBidi"/>
          <w:sz w:val="24"/>
          <w:szCs w:val="24"/>
        </w:rPr>
      </w:pPr>
      <w:bookmarkStart w:id="5" w:name="_Toc94529657"/>
      <w:bookmarkStart w:id="6" w:name="_Toc97464687"/>
      <w:r w:rsidRPr="00C14714">
        <w:rPr>
          <w:rFonts w:asciiTheme="minorBidi" w:hAnsiTheme="minorBidi" w:cstheme="minorBidi"/>
          <w:sz w:val="24"/>
          <w:szCs w:val="24"/>
        </w:rPr>
        <w:t>Scope</w:t>
      </w:r>
      <w:bookmarkStart w:id="7" w:name="_Toc433283998"/>
      <w:bookmarkStart w:id="8" w:name="_Toc434409206"/>
      <w:bookmarkEnd w:id="5"/>
      <w:bookmarkEnd w:id="6"/>
    </w:p>
    <w:p w14:paraId="51835042" w14:textId="29A85ADC" w:rsidR="00DB76F2" w:rsidRPr="00C14714" w:rsidRDefault="00D748B3" w:rsidP="000B78B7">
      <w:pPr>
        <w:spacing w:after="240" w:line="276" w:lineRule="auto"/>
        <w:ind w:left="360"/>
        <w:jc w:val="both"/>
        <w:rPr>
          <w:rFonts w:asciiTheme="minorBidi" w:hAnsiTheme="minorBidi" w:cstheme="minorBidi"/>
          <w:sz w:val="22"/>
          <w:szCs w:val="22"/>
        </w:rPr>
      </w:pPr>
      <w:r w:rsidRPr="00C14714">
        <w:rPr>
          <w:rFonts w:asciiTheme="minorBidi" w:hAnsiTheme="minorBidi" w:cstheme="minorBidi"/>
          <w:sz w:val="22"/>
          <w:szCs w:val="22"/>
        </w:rPr>
        <w:t xml:space="preserve">The scope of this policy </w:t>
      </w:r>
      <w:r w:rsidR="0099788B" w:rsidRPr="00C14714">
        <w:rPr>
          <w:rFonts w:asciiTheme="minorBidi" w:hAnsiTheme="minorBidi" w:cstheme="minorBidi"/>
          <w:sz w:val="22"/>
          <w:szCs w:val="22"/>
        </w:rPr>
        <w:t xml:space="preserve">covers </w:t>
      </w:r>
      <w:r w:rsidRPr="00C14714">
        <w:rPr>
          <w:rFonts w:asciiTheme="minorBidi" w:hAnsiTheme="minorBidi" w:cstheme="minorBidi"/>
          <w:sz w:val="22"/>
          <w:szCs w:val="22"/>
        </w:rPr>
        <w:t xml:space="preserve">all </w:t>
      </w:r>
      <w:r w:rsidR="00DB7D7C" w:rsidRPr="00C14714">
        <w:rPr>
          <w:rFonts w:asciiTheme="minorBidi" w:hAnsiTheme="minorBidi" w:cstheme="minorBidi"/>
          <w:sz w:val="22"/>
          <w:szCs w:val="22"/>
          <w:lang w:bidi="ar-BH"/>
        </w:rPr>
        <w:t>&lt;entity name&gt;</w:t>
      </w:r>
      <w:r w:rsidR="00761481" w:rsidRPr="00C14714">
        <w:rPr>
          <w:rFonts w:asciiTheme="minorBidi" w:hAnsiTheme="minorBidi" w:cstheme="minorBidi"/>
          <w:sz w:val="22"/>
          <w:szCs w:val="22"/>
        </w:rPr>
        <w:t>’s information, software, hardware, databases, applications/programs, network resources</w:t>
      </w:r>
      <w:r w:rsidR="00A60F73" w:rsidRPr="00C14714">
        <w:rPr>
          <w:rFonts w:asciiTheme="minorBidi" w:hAnsiTheme="minorBidi" w:cstheme="minorBidi"/>
          <w:sz w:val="22"/>
          <w:szCs w:val="22"/>
        </w:rPr>
        <w:t xml:space="preserve"> are</w:t>
      </w:r>
      <w:r w:rsidR="008F4D76" w:rsidRPr="00C14714">
        <w:rPr>
          <w:rFonts w:asciiTheme="minorBidi" w:hAnsiTheme="minorBidi" w:cstheme="minorBidi"/>
          <w:sz w:val="22"/>
          <w:szCs w:val="22"/>
        </w:rPr>
        <w:t xml:space="preserve"> </w:t>
      </w:r>
      <w:r w:rsidR="00FD577C" w:rsidRPr="00C14714">
        <w:rPr>
          <w:rFonts w:asciiTheme="minorBidi" w:hAnsiTheme="minorBidi" w:cstheme="minorBidi"/>
          <w:sz w:val="22"/>
          <w:szCs w:val="22"/>
        </w:rPr>
        <w:t>applicable</w:t>
      </w:r>
      <w:r w:rsidR="0085567D" w:rsidRPr="00C14714">
        <w:rPr>
          <w:rFonts w:asciiTheme="minorBidi" w:hAnsiTheme="minorBidi" w:cstheme="minorBidi"/>
          <w:sz w:val="22"/>
          <w:szCs w:val="22"/>
        </w:rPr>
        <w:t xml:space="preserve"> to</w:t>
      </w:r>
      <w:r w:rsidR="008F4D76" w:rsidRPr="00C14714">
        <w:rPr>
          <w:rFonts w:asciiTheme="minorBidi" w:hAnsiTheme="minorBidi" w:cstheme="minorBidi"/>
          <w:sz w:val="22"/>
          <w:szCs w:val="22"/>
        </w:rPr>
        <w:t xml:space="preserve"> the </w:t>
      </w:r>
      <w:r w:rsidR="00DB7D7C" w:rsidRPr="00C14714">
        <w:rPr>
          <w:rFonts w:asciiTheme="minorBidi" w:hAnsiTheme="minorBidi" w:cstheme="minorBidi"/>
          <w:sz w:val="22"/>
          <w:szCs w:val="22"/>
          <w:lang w:bidi="ar-BH"/>
        </w:rPr>
        <w:t>&lt;entity name&gt;</w:t>
      </w:r>
      <w:r w:rsidR="008F4D76" w:rsidRPr="00C14714">
        <w:rPr>
          <w:rFonts w:asciiTheme="minorBidi" w:hAnsiTheme="minorBidi" w:cstheme="minorBidi"/>
          <w:sz w:val="22"/>
          <w:szCs w:val="22"/>
          <w:lang w:bidi="ar-BH"/>
        </w:rPr>
        <w:t xml:space="preserve"> </w:t>
      </w:r>
      <w:r w:rsidR="008F4D76" w:rsidRPr="00C14714">
        <w:rPr>
          <w:rFonts w:asciiTheme="minorBidi" w:hAnsiTheme="minorBidi" w:cstheme="minorBidi"/>
          <w:sz w:val="22"/>
          <w:szCs w:val="22"/>
        </w:rPr>
        <w:t>to conduct its business.</w:t>
      </w:r>
    </w:p>
    <w:p w14:paraId="73031D63" w14:textId="601F38C4" w:rsidR="005B5E78" w:rsidRPr="00C14714" w:rsidRDefault="005B5E78" w:rsidP="000B78B7">
      <w:pPr>
        <w:pStyle w:val="Heading11"/>
        <w:spacing w:line="276" w:lineRule="auto"/>
        <w:rPr>
          <w:rFonts w:asciiTheme="minorBidi" w:hAnsiTheme="minorBidi" w:cstheme="minorBidi"/>
          <w:sz w:val="24"/>
          <w:szCs w:val="24"/>
        </w:rPr>
      </w:pPr>
      <w:bookmarkStart w:id="9" w:name="_Toc94529658"/>
      <w:bookmarkStart w:id="10" w:name="_Toc97464688"/>
      <w:bookmarkEnd w:id="7"/>
      <w:bookmarkEnd w:id="8"/>
      <w:r w:rsidRPr="00C14714">
        <w:rPr>
          <w:rFonts w:asciiTheme="minorBidi" w:hAnsiTheme="minorBidi" w:cstheme="minorBidi"/>
          <w:sz w:val="24"/>
          <w:szCs w:val="24"/>
        </w:rPr>
        <w:t>Policy</w:t>
      </w:r>
      <w:bookmarkEnd w:id="9"/>
      <w:bookmarkEnd w:id="10"/>
    </w:p>
    <w:p w14:paraId="4301F60F" w14:textId="53D196F5" w:rsidR="00B03352" w:rsidRPr="00C14714" w:rsidRDefault="00D66292" w:rsidP="000B78B7">
      <w:pPr>
        <w:pStyle w:val="ListParagraph"/>
        <w:numPr>
          <w:ilvl w:val="0"/>
          <w:numId w:val="3"/>
        </w:numPr>
        <w:tabs>
          <w:tab w:val="left" w:pos="990"/>
        </w:tabs>
        <w:spacing w:after="240" w:line="276" w:lineRule="auto"/>
        <w:ind w:left="990" w:hanging="540"/>
        <w:contextualSpacing w:val="0"/>
        <w:jc w:val="both"/>
        <w:rPr>
          <w:rFonts w:asciiTheme="minorBidi" w:hAnsiTheme="minorBidi" w:cstheme="minorBidi"/>
          <w:sz w:val="22"/>
          <w:szCs w:val="22"/>
        </w:rPr>
      </w:pPr>
      <w:r w:rsidRPr="00C14714">
        <w:rPr>
          <w:rFonts w:asciiTheme="minorBidi" w:hAnsiTheme="minorBidi" w:cstheme="minorBidi"/>
          <w:sz w:val="22"/>
          <w:szCs w:val="22"/>
        </w:rPr>
        <w:t>A cybersecurity risk management methodology</w:t>
      </w:r>
      <w:r w:rsidR="00FC0BEC" w:rsidRPr="00C14714">
        <w:rPr>
          <w:rFonts w:asciiTheme="minorBidi" w:hAnsiTheme="minorBidi" w:cstheme="minorBidi"/>
          <w:sz w:val="22"/>
          <w:szCs w:val="22"/>
        </w:rPr>
        <w:t xml:space="preserve"> and proced</w:t>
      </w:r>
      <w:r w:rsidR="00D27F44" w:rsidRPr="00C14714">
        <w:rPr>
          <w:rFonts w:asciiTheme="minorBidi" w:hAnsiTheme="minorBidi" w:cstheme="minorBidi"/>
          <w:sz w:val="22"/>
          <w:szCs w:val="22"/>
        </w:rPr>
        <w:t>ures for managing cybersecurity risks</w:t>
      </w:r>
      <w:r w:rsidR="00AA4C03" w:rsidRPr="00C14714">
        <w:rPr>
          <w:rFonts w:asciiTheme="minorBidi" w:hAnsiTheme="minorBidi" w:cstheme="minorBidi"/>
          <w:sz w:val="22"/>
          <w:szCs w:val="22"/>
        </w:rPr>
        <w:t xml:space="preserve"> </w:t>
      </w:r>
      <w:r w:rsidRPr="00C14714">
        <w:rPr>
          <w:rFonts w:asciiTheme="minorBidi" w:hAnsiTheme="minorBidi" w:cstheme="minorBidi"/>
          <w:sz w:val="22"/>
          <w:szCs w:val="22"/>
        </w:rPr>
        <w:t>must be developed, documented, and approved in &lt;agency name</w:t>
      </w:r>
      <w:r w:rsidR="00363EB0" w:rsidRPr="00C14714">
        <w:rPr>
          <w:rFonts w:asciiTheme="minorBidi" w:hAnsiTheme="minorBidi" w:cstheme="minorBidi"/>
          <w:sz w:val="22"/>
          <w:szCs w:val="22"/>
        </w:rPr>
        <w:t>&gt;,</w:t>
      </w:r>
      <w:r w:rsidRPr="00C14714">
        <w:rPr>
          <w:rFonts w:asciiTheme="minorBidi" w:hAnsiTheme="minorBidi" w:cstheme="minorBidi"/>
          <w:sz w:val="22"/>
          <w:szCs w:val="22"/>
        </w:rPr>
        <w:t xml:space="preserve"> and it must be aligned with the National Cybersecurity Risk Management Framework</w:t>
      </w:r>
      <w:r w:rsidR="00C37815" w:rsidRPr="00C14714">
        <w:rPr>
          <w:rFonts w:asciiTheme="minorBidi" w:hAnsiTheme="minorBidi" w:cstheme="minorBidi"/>
          <w:sz w:val="22"/>
          <w:szCs w:val="22"/>
        </w:rPr>
        <w:t>.</w:t>
      </w:r>
      <w:r w:rsidR="00E436BF" w:rsidRPr="00C14714">
        <w:rPr>
          <w:rFonts w:asciiTheme="minorBidi" w:hAnsiTheme="minorBidi" w:cstheme="minorBidi"/>
          <w:sz w:val="22"/>
          <w:szCs w:val="22"/>
        </w:rPr>
        <w:t xml:space="preserve"> Approved standards and guiding frameworks can be used internationally (eg: ISO27005, ISO31000, and NIST) in developing a cybersecurity risk management methodology.</w:t>
      </w:r>
    </w:p>
    <w:p w14:paraId="431FD74E" w14:textId="43A38AD0" w:rsidR="00C0707A" w:rsidRPr="00C14714" w:rsidRDefault="008B4978" w:rsidP="000B78B7">
      <w:pPr>
        <w:pStyle w:val="ListParagraph"/>
        <w:numPr>
          <w:ilvl w:val="0"/>
          <w:numId w:val="3"/>
        </w:numPr>
        <w:tabs>
          <w:tab w:val="left" w:pos="990"/>
        </w:tabs>
        <w:spacing w:after="240" w:line="276" w:lineRule="auto"/>
        <w:ind w:left="990" w:hanging="540"/>
        <w:contextualSpacing w:val="0"/>
        <w:jc w:val="both"/>
        <w:rPr>
          <w:rFonts w:asciiTheme="minorBidi" w:hAnsiTheme="minorBidi" w:cstheme="minorBidi"/>
          <w:sz w:val="22"/>
          <w:szCs w:val="22"/>
        </w:rPr>
      </w:pPr>
      <w:r w:rsidRPr="00C14714">
        <w:rPr>
          <w:rFonts w:asciiTheme="minorBidi" w:hAnsiTheme="minorBidi" w:cstheme="minorBidi"/>
          <w:sz w:val="22"/>
          <w:szCs w:val="22"/>
        </w:rPr>
        <w:t>The cybersecurity risk management methodology should cover, at a minimum, the following:</w:t>
      </w:r>
    </w:p>
    <w:p w14:paraId="3B712A32" w14:textId="14902FE9" w:rsidR="007A4361" w:rsidRPr="00C14714" w:rsidRDefault="007A4361" w:rsidP="000B78B7">
      <w:pPr>
        <w:pStyle w:val="ListParagraph"/>
        <w:numPr>
          <w:ilvl w:val="1"/>
          <w:numId w:val="8"/>
        </w:numPr>
        <w:tabs>
          <w:tab w:val="left" w:pos="990"/>
        </w:tabs>
        <w:spacing w:after="240" w:line="276" w:lineRule="auto"/>
        <w:contextualSpacing w:val="0"/>
        <w:jc w:val="both"/>
        <w:rPr>
          <w:rFonts w:asciiTheme="minorBidi" w:hAnsiTheme="minorBidi" w:cstheme="minorBidi"/>
          <w:sz w:val="22"/>
          <w:szCs w:val="22"/>
        </w:rPr>
      </w:pPr>
      <w:r w:rsidRPr="00C14714">
        <w:rPr>
          <w:rFonts w:asciiTheme="minorBidi" w:hAnsiTheme="minorBidi" w:cstheme="minorBidi"/>
          <w:sz w:val="22"/>
          <w:szCs w:val="22"/>
        </w:rPr>
        <w:t>Defining the assets and knowing their importance.</w:t>
      </w:r>
    </w:p>
    <w:p w14:paraId="7F6C95F4" w14:textId="681188C8" w:rsidR="007A4361" w:rsidRPr="00C14714" w:rsidRDefault="007A4361" w:rsidP="000B78B7">
      <w:pPr>
        <w:pStyle w:val="ListParagraph"/>
        <w:numPr>
          <w:ilvl w:val="1"/>
          <w:numId w:val="8"/>
        </w:numPr>
        <w:tabs>
          <w:tab w:val="left" w:pos="990"/>
        </w:tabs>
        <w:spacing w:after="240" w:line="276" w:lineRule="auto"/>
        <w:contextualSpacing w:val="0"/>
        <w:jc w:val="both"/>
        <w:rPr>
          <w:rFonts w:asciiTheme="minorBidi" w:hAnsiTheme="minorBidi" w:cstheme="minorBidi"/>
          <w:sz w:val="22"/>
          <w:szCs w:val="22"/>
        </w:rPr>
      </w:pPr>
      <w:r w:rsidRPr="00C14714">
        <w:rPr>
          <w:rFonts w:asciiTheme="minorBidi" w:hAnsiTheme="minorBidi" w:cstheme="minorBidi"/>
          <w:sz w:val="22"/>
          <w:szCs w:val="22"/>
        </w:rPr>
        <w:t xml:space="preserve">Identifying and evaluating the risks that affect the business, assets or workers of the </w:t>
      </w:r>
      <w:r w:rsidR="00DB7D7C" w:rsidRPr="00C14714">
        <w:rPr>
          <w:rFonts w:asciiTheme="minorBidi" w:hAnsiTheme="minorBidi" w:cstheme="minorBidi"/>
          <w:sz w:val="22"/>
          <w:szCs w:val="22"/>
          <w:lang w:bidi="ar-BH"/>
        </w:rPr>
        <w:t>&lt;entity name&gt;</w:t>
      </w:r>
      <w:r w:rsidRPr="00C14714">
        <w:rPr>
          <w:rFonts w:asciiTheme="minorBidi" w:hAnsiTheme="minorBidi" w:cstheme="minorBidi"/>
          <w:sz w:val="22"/>
          <w:szCs w:val="22"/>
        </w:rPr>
        <w:t xml:space="preserve"> (for example: the effects of the </w:t>
      </w:r>
      <w:r w:rsidR="00DB7D7C" w:rsidRPr="00C14714">
        <w:rPr>
          <w:rFonts w:asciiTheme="minorBidi" w:hAnsiTheme="minorBidi" w:cstheme="minorBidi"/>
          <w:sz w:val="22"/>
          <w:szCs w:val="22"/>
          <w:lang w:bidi="ar-BH"/>
        </w:rPr>
        <w:t>&lt;entity name&gt;</w:t>
      </w:r>
      <w:r w:rsidRPr="00C14714">
        <w:rPr>
          <w:rFonts w:asciiTheme="minorBidi" w:hAnsiTheme="minorBidi" w:cstheme="minorBidi"/>
          <w:sz w:val="22"/>
          <w:szCs w:val="22"/>
        </w:rPr>
        <w:t xml:space="preserve"> resulting from cyber risks).</w:t>
      </w:r>
    </w:p>
    <w:p w14:paraId="03C1B106" w14:textId="602E5F9B" w:rsidR="007A4361" w:rsidRPr="00C14714" w:rsidRDefault="007A4361" w:rsidP="000B78B7">
      <w:pPr>
        <w:pStyle w:val="ListParagraph"/>
        <w:numPr>
          <w:ilvl w:val="1"/>
          <w:numId w:val="8"/>
        </w:numPr>
        <w:tabs>
          <w:tab w:val="left" w:pos="990"/>
        </w:tabs>
        <w:spacing w:after="240" w:line="276" w:lineRule="auto"/>
        <w:contextualSpacing w:val="0"/>
        <w:jc w:val="both"/>
        <w:rPr>
          <w:rFonts w:asciiTheme="minorBidi" w:hAnsiTheme="minorBidi" w:cstheme="minorBidi"/>
          <w:sz w:val="22"/>
          <w:szCs w:val="22"/>
        </w:rPr>
      </w:pPr>
      <w:r w:rsidRPr="00C14714">
        <w:rPr>
          <w:rFonts w:asciiTheme="minorBidi" w:hAnsiTheme="minorBidi" w:cstheme="minorBidi"/>
          <w:sz w:val="22"/>
          <w:szCs w:val="22"/>
        </w:rPr>
        <w:t>Identifying and evaluating threats and vulnerabilities related to cyber security that may affect information and technology assets.</w:t>
      </w:r>
    </w:p>
    <w:p w14:paraId="38B0DE90" w14:textId="7985FF9F" w:rsidR="007A4361" w:rsidRPr="00C14714" w:rsidRDefault="007A4361" w:rsidP="000B78B7">
      <w:pPr>
        <w:pStyle w:val="ListParagraph"/>
        <w:numPr>
          <w:ilvl w:val="1"/>
          <w:numId w:val="8"/>
        </w:numPr>
        <w:tabs>
          <w:tab w:val="left" w:pos="990"/>
        </w:tabs>
        <w:spacing w:after="240" w:line="276" w:lineRule="auto"/>
        <w:contextualSpacing w:val="0"/>
        <w:jc w:val="both"/>
        <w:rPr>
          <w:rFonts w:asciiTheme="minorBidi" w:hAnsiTheme="minorBidi" w:cstheme="minorBidi"/>
          <w:sz w:val="22"/>
          <w:szCs w:val="22"/>
        </w:rPr>
      </w:pPr>
      <w:r w:rsidRPr="00C14714">
        <w:rPr>
          <w:rFonts w:asciiTheme="minorBidi" w:hAnsiTheme="minorBidi" w:cstheme="minorBidi"/>
          <w:sz w:val="22"/>
          <w:szCs w:val="22"/>
        </w:rPr>
        <w:t>Determining the methods of dealing with cyber risks.</w:t>
      </w:r>
    </w:p>
    <w:p w14:paraId="74571AAB" w14:textId="100AB88A" w:rsidR="007A4361" w:rsidRPr="00C14714" w:rsidRDefault="007A4361" w:rsidP="000B78B7">
      <w:pPr>
        <w:pStyle w:val="ListParagraph"/>
        <w:numPr>
          <w:ilvl w:val="1"/>
          <w:numId w:val="8"/>
        </w:numPr>
        <w:tabs>
          <w:tab w:val="left" w:pos="990"/>
        </w:tabs>
        <w:spacing w:after="240" w:line="276" w:lineRule="auto"/>
        <w:contextualSpacing w:val="0"/>
        <w:jc w:val="both"/>
        <w:rPr>
          <w:rFonts w:asciiTheme="minorBidi" w:hAnsiTheme="minorBidi" w:cstheme="minorBidi"/>
          <w:sz w:val="22"/>
          <w:szCs w:val="22"/>
        </w:rPr>
      </w:pPr>
      <w:r w:rsidRPr="00C14714">
        <w:rPr>
          <w:rFonts w:asciiTheme="minorBidi" w:hAnsiTheme="minorBidi" w:cstheme="minorBidi"/>
          <w:sz w:val="22"/>
          <w:szCs w:val="22"/>
        </w:rPr>
        <w:t>Arranging the cyber risk mitigation measures according to priority and according to specific procedures.</w:t>
      </w:r>
    </w:p>
    <w:p w14:paraId="4CA70297" w14:textId="778F6311" w:rsidR="007A4361" w:rsidRPr="00C14714" w:rsidRDefault="007A4361" w:rsidP="000B78B7">
      <w:pPr>
        <w:pStyle w:val="ListParagraph"/>
        <w:numPr>
          <w:ilvl w:val="1"/>
          <w:numId w:val="8"/>
        </w:numPr>
        <w:tabs>
          <w:tab w:val="left" w:pos="990"/>
        </w:tabs>
        <w:spacing w:after="240" w:line="276" w:lineRule="auto"/>
        <w:contextualSpacing w:val="0"/>
        <w:jc w:val="both"/>
        <w:rPr>
          <w:rFonts w:asciiTheme="minorBidi" w:hAnsiTheme="minorBidi" w:cstheme="minorBidi"/>
          <w:sz w:val="22"/>
          <w:szCs w:val="22"/>
        </w:rPr>
      </w:pPr>
      <w:r w:rsidRPr="00C14714">
        <w:rPr>
          <w:rFonts w:asciiTheme="minorBidi" w:hAnsiTheme="minorBidi" w:cstheme="minorBidi"/>
          <w:sz w:val="22"/>
          <w:szCs w:val="22"/>
        </w:rPr>
        <w:t xml:space="preserve">Classify and define the levels of cyber risk based on the level of impact and the probability of occurrence of the threat for </w:t>
      </w:r>
      <w:r w:rsidR="00DB7D7C" w:rsidRPr="00C14714">
        <w:rPr>
          <w:rFonts w:asciiTheme="minorBidi" w:hAnsiTheme="minorBidi" w:cstheme="minorBidi"/>
          <w:sz w:val="22"/>
          <w:szCs w:val="22"/>
          <w:lang w:bidi="ar-BH"/>
        </w:rPr>
        <w:t>&lt;entity name&gt;</w:t>
      </w:r>
      <w:r w:rsidRPr="00C14714">
        <w:rPr>
          <w:rFonts w:asciiTheme="minorBidi" w:hAnsiTheme="minorBidi" w:cstheme="minorBidi"/>
          <w:sz w:val="22"/>
          <w:szCs w:val="22"/>
        </w:rPr>
        <w:t>.</w:t>
      </w:r>
    </w:p>
    <w:p w14:paraId="3E1B270F" w14:textId="57B63BC1" w:rsidR="007A4361" w:rsidRPr="00C14714" w:rsidRDefault="007A4361" w:rsidP="000B78B7">
      <w:pPr>
        <w:pStyle w:val="ListParagraph"/>
        <w:numPr>
          <w:ilvl w:val="1"/>
          <w:numId w:val="8"/>
        </w:numPr>
        <w:tabs>
          <w:tab w:val="left" w:pos="990"/>
        </w:tabs>
        <w:spacing w:after="240" w:line="276" w:lineRule="auto"/>
        <w:contextualSpacing w:val="0"/>
        <w:jc w:val="both"/>
        <w:rPr>
          <w:rFonts w:asciiTheme="minorBidi" w:hAnsiTheme="minorBidi" w:cstheme="minorBidi"/>
          <w:sz w:val="22"/>
          <w:szCs w:val="22"/>
        </w:rPr>
      </w:pPr>
      <w:r w:rsidRPr="00C14714">
        <w:rPr>
          <w:rFonts w:asciiTheme="minorBidi" w:hAnsiTheme="minorBidi" w:cstheme="minorBidi"/>
          <w:sz w:val="22"/>
          <w:szCs w:val="22"/>
        </w:rPr>
        <w:t>Create a cybersecurity risk register to document and monitor risks.</w:t>
      </w:r>
    </w:p>
    <w:p w14:paraId="741114AB" w14:textId="3C59CE81" w:rsidR="007A4361" w:rsidRPr="00C14714" w:rsidRDefault="007A4361" w:rsidP="000B78B7">
      <w:pPr>
        <w:pStyle w:val="ListParagraph"/>
        <w:numPr>
          <w:ilvl w:val="1"/>
          <w:numId w:val="8"/>
        </w:numPr>
        <w:tabs>
          <w:tab w:val="left" w:pos="990"/>
        </w:tabs>
        <w:spacing w:after="240" w:line="276" w:lineRule="auto"/>
        <w:contextualSpacing w:val="0"/>
        <w:jc w:val="both"/>
        <w:rPr>
          <w:rFonts w:asciiTheme="minorBidi" w:hAnsiTheme="minorBidi" w:cstheme="minorBidi"/>
          <w:sz w:val="22"/>
          <w:szCs w:val="22"/>
        </w:rPr>
      </w:pPr>
      <w:r w:rsidRPr="00C14714">
        <w:rPr>
          <w:rFonts w:asciiTheme="minorBidi" w:hAnsiTheme="minorBidi" w:cstheme="minorBidi"/>
          <w:sz w:val="22"/>
          <w:szCs w:val="22"/>
        </w:rPr>
        <w:t>Define roles and responsibilities for managing and dealing with cybersecurity risks</w:t>
      </w:r>
    </w:p>
    <w:p w14:paraId="39F3A129" w14:textId="3D38F064" w:rsidR="007017DB" w:rsidRPr="00C14714" w:rsidRDefault="00E903E8" w:rsidP="000B78B7">
      <w:pPr>
        <w:pStyle w:val="ListParagraph"/>
        <w:numPr>
          <w:ilvl w:val="0"/>
          <w:numId w:val="3"/>
        </w:numPr>
        <w:tabs>
          <w:tab w:val="left" w:pos="990"/>
        </w:tabs>
        <w:spacing w:after="240" w:line="276" w:lineRule="auto"/>
        <w:contextualSpacing w:val="0"/>
        <w:jc w:val="both"/>
        <w:rPr>
          <w:rFonts w:asciiTheme="minorBidi" w:hAnsiTheme="minorBidi" w:cstheme="minorBidi"/>
          <w:sz w:val="22"/>
          <w:szCs w:val="22"/>
        </w:rPr>
      </w:pPr>
      <w:r w:rsidRPr="00C14714">
        <w:rPr>
          <w:rFonts w:asciiTheme="minorBidi" w:hAnsiTheme="minorBidi" w:cstheme="minorBidi"/>
          <w:sz w:val="22"/>
          <w:szCs w:val="22"/>
        </w:rPr>
        <w:t xml:space="preserve">Risk assessment should be carried out periodically to ensure that information and technical assets are </w:t>
      </w:r>
      <w:r w:rsidR="007017DB" w:rsidRPr="00C14714">
        <w:rPr>
          <w:rFonts w:asciiTheme="minorBidi" w:hAnsiTheme="minorBidi" w:cstheme="minorBidi"/>
          <w:sz w:val="22"/>
          <w:szCs w:val="22"/>
        </w:rPr>
        <w:t>protected,</w:t>
      </w:r>
      <w:r w:rsidRPr="00C14714">
        <w:rPr>
          <w:rFonts w:asciiTheme="minorBidi" w:hAnsiTheme="minorBidi" w:cstheme="minorBidi"/>
          <w:sz w:val="22"/>
          <w:szCs w:val="22"/>
        </w:rPr>
        <w:t xml:space="preserve"> and risks are dealt with according to priority.</w:t>
      </w:r>
    </w:p>
    <w:p w14:paraId="5C540440" w14:textId="10017D48" w:rsidR="007045C1" w:rsidRPr="00B90C6E" w:rsidRDefault="00E903E8" w:rsidP="000B78B7">
      <w:pPr>
        <w:pStyle w:val="ListParagraph"/>
        <w:numPr>
          <w:ilvl w:val="0"/>
          <w:numId w:val="3"/>
        </w:numPr>
        <w:tabs>
          <w:tab w:val="left" w:pos="990"/>
        </w:tabs>
        <w:spacing w:after="240" w:line="276" w:lineRule="auto"/>
        <w:contextualSpacing w:val="0"/>
        <w:jc w:val="both"/>
        <w:rPr>
          <w:rFonts w:asciiTheme="minorBidi" w:hAnsiTheme="minorBidi" w:cstheme="minorBidi"/>
          <w:sz w:val="22"/>
          <w:szCs w:val="22"/>
        </w:rPr>
      </w:pPr>
      <w:r w:rsidRPr="00C14714">
        <w:rPr>
          <w:rFonts w:asciiTheme="minorBidi" w:hAnsiTheme="minorBidi" w:cstheme="minorBidi"/>
          <w:sz w:val="22"/>
          <w:szCs w:val="22"/>
        </w:rPr>
        <w:lastRenderedPageBreak/>
        <w:t>The management of cyber security risks must be compatible with the Enterprise Risk Management “ERM” in &lt;agency name&gt;.</w:t>
      </w:r>
    </w:p>
    <w:p w14:paraId="2218FAB6" w14:textId="77777777" w:rsidR="00B90C6E" w:rsidRPr="00C14714" w:rsidRDefault="00B90C6E" w:rsidP="00B90C6E">
      <w:pPr>
        <w:pStyle w:val="Heading11"/>
        <w:spacing w:line="276" w:lineRule="auto"/>
        <w:rPr>
          <w:rFonts w:asciiTheme="minorBidi" w:hAnsiTheme="minorBidi" w:cstheme="minorBidi"/>
          <w:sz w:val="24"/>
          <w:szCs w:val="24"/>
        </w:rPr>
      </w:pPr>
      <w:bookmarkStart w:id="11" w:name="_Toc97464689"/>
      <w:r w:rsidRPr="00C14714">
        <w:rPr>
          <w:rFonts w:asciiTheme="minorBidi" w:hAnsiTheme="minorBidi" w:cstheme="minorBidi"/>
          <w:sz w:val="24"/>
          <w:szCs w:val="24"/>
        </w:rPr>
        <w:t>Risk Appetite</w:t>
      </w:r>
      <w:bookmarkEnd w:id="11"/>
    </w:p>
    <w:p w14:paraId="3356E525" w14:textId="77777777" w:rsidR="00B90C6E" w:rsidRPr="00A05DA1" w:rsidRDefault="00B90C6E" w:rsidP="00B90C6E">
      <w:pPr>
        <w:pStyle w:val="Style1"/>
        <w:numPr>
          <w:ilvl w:val="0"/>
          <w:numId w:val="13"/>
        </w:numPr>
        <w:spacing w:before="0" w:line="276" w:lineRule="auto"/>
        <w:contextualSpacing w:val="0"/>
        <w:jc w:val="both"/>
        <w:rPr>
          <w:b/>
          <w:bCs w:val="0"/>
          <w:sz w:val="22"/>
          <w:szCs w:val="22"/>
        </w:rPr>
      </w:pPr>
      <w:r w:rsidRPr="00A05DA1">
        <w:rPr>
          <w:sz w:val="22"/>
          <w:szCs w:val="22"/>
        </w:rPr>
        <w:t xml:space="preserve">Risk appetite criteria should be defined and documented, according to the level of risk and </w:t>
      </w:r>
      <w:r w:rsidRPr="00A05DA1">
        <w:rPr>
          <w:bCs w:val="0"/>
          <w:sz w:val="22"/>
          <w:szCs w:val="22"/>
        </w:rPr>
        <w:t>the cost of addressing the risk versus its impact.</w:t>
      </w:r>
    </w:p>
    <w:p w14:paraId="27A18BCB" w14:textId="77777777" w:rsidR="00B90C6E" w:rsidRPr="00A05DA1" w:rsidRDefault="00B90C6E" w:rsidP="00B90C6E">
      <w:pPr>
        <w:pStyle w:val="Style1"/>
        <w:numPr>
          <w:ilvl w:val="0"/>
          <w:numId w:val="13"/>
        </w:numPr>
        <w:spacing w:before="0" w:line="276" w:lineRule="auto"/>
        <w:contextualSpacing w:val="0"/>
        <w:jc w:val="both"/>
        <w:rPr>
          <w:b/>
          <w:bCs w:val="0"/>
          <w:sz w:val="22"/>
          <w:szCs w:val="22"/>
        </w:rPr>
      </w:pPr>
      <w:r w:rsidRPr="00A05DA1">
        <w:rPr>
          <w:sz w:val="22"/>
          <w:szCs w:val="22"/>
        </w:rPr>
        <w:t>Additional controls must be applied in order to reduce the risk to an acceptable level if the risk appetite is not met.</w:t>
      </w:r>
    </w:p>
    <w:p w14:paraId="73114F52" w14:textId="34D161B1" w:rsidR="00B90C6E" w:rsidRPr="00B90C6E" w:rsidRDefault="00B90C6E" w:rsidP="00B90C6E">
      <w:pPr>
        <w:pStyle w:val="Style1"/>
        <w:numPr>
          <w:ilvl w:val="0"/>
          <w:numId w:val="13"/>
        </w:numPr>
        <w:spacing w:before="0" w:line="276" w:lineRule="auto"/>
        <w:contextualSpacing w:val="0"/>
        <w:jc w:val="both"/>
        <w:rPr>
          <w:b/>
          <w:bCs w:val="0"/>
          <w:sz w:val="22"/>
          <w:szCs w:val="22"/>
        </w:rPr>
      </w:pPr>
      <w:r w:rsidRPr="00A05DA1">
        <w:rPr>
          <w:sz w:val="22"/>
          <w:szCs w:val="22"/>
        </w:rPr>
        <w:t>In case the risk acceptance criteria are exceeded, the authorized person will be escalated to take the necessary actions or decisions.</w:t>
      </w:r>
    </w:p>
    <w:p w14:paraId="458A9A73" w14:textId="7F181FF9" w:rsidR="00690E23" w:rsidRPr="00C14714" w:rsidRDefault="00A8794D" w:rsidP="000B78B7">
      <w:pPr>
        <w:pStyle w:val="Heading1"/>
        <w:rPr>
          <w:sz w:val="24"/>
          <w:szCs w:val="24"/>
        </w:rPr>
      </w:pPr>
      <w:bookmarkStart w:id="12" w:name="_Toc97464690"/>
      <w:r w:rsidRPr="00C14714">
        <w:rPr>
          <w:sz w:val="24"/>
          <w:szCs w:val="24"/>
        </w:rPr>
        <w:t>M</w:t>
      </w:r>
      <w:r w:rsidR="00690E23" w:rsidRPr="00C14714">
        <w:rPr>
          <w:sz w:val="24"/>
          <w:szCs w:val="24"/>
        </w:rPr>
        <w:t xml:space="preserve">ain </w:t>
      </w:r>
      <w:r w:rsidRPr="00C14714">
        <w:rPr>
          <w:sz w:val="24"/>
          <w:szCs w:val="24"/>
        </w:rPr>
        <w:t>S</w:t>
      </w:r>
      <w:r w:rsidR="00690E23" w:rsidRPr="00C14714">
        <w:rPr>
          <w:sz w:val="24"/>
          <w:szCs w:val="24"/>
        </w:rPr>
        <w:t xml:space="preserve">tages of </w:t>
      </w:r>
      <w:r w:rsidRPr="00C14714">
        <w:rPr>
          <w:sz w:val="24"/>
          <w:szCs w:val="24"/>
        </w:rPr>
        <w:t>C</w:t>
      </w:r>
      <w:r w:rsidR="00690E23" w:rsidRPr="00C14714">
        <w:rPr>
          <w:sz w:val="24"/>
          <w:szCs w:val="24"/>
        </w:rPr>
        <w:t xml:space="preserve">yber </w:t>
      </w:r>
      <w:r w:rsidRPr="00C14714">
        <w:rPr>
          <w:sz w:val="24"/>
          <w:szCs w:val="24"/>
        </w:rPr>
        <w:t>R</w:t>
      </w:r>
      <w:r w:rsidR="00690E23" w:rsidRPr="00C14714">
        <w:rPr>
          <w:sz w:val="24"/>
          <w:szCs w:val="24"/>
        </w:rPr>
        <w:t xml:space="preserve">isk </w:t>
      </w:r>
      <w:r w:rsidRPr="00C14714">
        <w:rPr>
          <w:sz w:val="24"/>
          <w:szCs w:val="24"/>
        </w:rPr>
        <w:t>M</w:t>
      </w:r>
      <w:r w:rsidR="00690E23" w:rsidRPr="00C14714">
        <w:rPr>
          <w:sz w:val="24"/>
          <w:szCs w:val="24"/>
        </w:rPr>
        <w:t>anagement</w:t>
      </w:r>
      <w:bookmarkEnd w:id="12"/>
    </w:p>
    <w:p w14:paraId="422FA519" w14:textId="77777777" w:rsidR="00EA20E0" w:rsidRPr="00B056EF" w:rsidRDefault="0017077B" w:rsidP="00B056EF">
      <w:pPr>
        <w:pStyle w:val="Style4"/>
        <w:jc w:val="both"/>
        <w:rPr>
          <w:b/>
          <w:bCs/>
          <w:color w:val="auto"/>
        </w:rPr>
      </w:pPr>
      <w:bookmarkStart w:id="13" w:name="_Toc97464691"/>
      <w:r w:rsidRPr="00B056EF">
        <w:rPr>
          <w:b/>
          <w:bCs/>
          <w:color w:val="auto"/>
        </w:rPr>
        <w:t>Risk Identification</w:t>
      </w:r>
      <w:bookmarkEnd w:id="13"/>
    </w:p>
    <w:p w14:paraId="2D4CEBC7" w14:textId="7A73FC89" w:rsidR="00EA20E0" w:rsidRPr="00C14714" w:rsidRDefault="0017077B" w:rsidP="000B78B7">
      <w:pPr>
        <w:pStyle w:val="Style3"/>
        <w:numPr>
          <w:ilvl w:val="1"/>
          <w:numId w:val="4"/>
        </w:numPr>
        <w:rPr>
          <w:bCs w:val="0"/>
        </w:rPr>
      </w:pPr>
      <w:r w:rsidRPr="00C14714">
        <w:rPr>
          <w:bCs w:val="0"/>
        </w:rPr>
        <w:t>The &lt;Department of Cybersecurity&gt; must identify events or circumstances that may violate the confidentiality, integrity, and availability of information and technology assets, including in particular the identification of information and technology assets, and the threats that may be exposed and the relevant gaps, and the approved controls, and then determine the effects resulting from the loss of confidentiality, integrity and availability of these assets.</w:t>
      </w:r>
    </w:p>
    <w:p w14:paraId="388505D1" w14:textId="1F72C10F" w:rsidR="007D6A43" w:rsidRPr="00C14714" w:rsidRDefault="003A1124" w:rsidP="000B78B7">
      <w:pPr>
        <w:pStyle w:val="Style4"/>
        <w:jc w:val="both"/>
        <w:rPr>
          <w:b/>
          <w:bCs/>
          <w:color w:val="auto"/>
        </w:rPr>
      </w:pPr>
      <w:bookmarkStart w:id="14" w:name="_Toc97464692"/>
      <w:r w:rsidRPr="00C14714">
        <w:rPr>
          <w:b/>
          <w:bCs/>
          <w:color w:val="auto"/>
        </w:rPr>
        <w:t>Risk Assessment</w:t>
      </w:r>
      <w:bookmarkEnd w:id="14"/>
    </w:p>
    <w:p w14:paraId="7C28FAE1" w14:textId="521631E5" w:rsidR="001E2069" w:rsidRPr="00C14714" w:rsidRDefault="004F0010" w:rsidP="000B78B7">
      <w:pPr>
        <w:pStyle w:val="ListParagraph"/>
        <w:numPr>
          <w:ilvl w:val="1"/>
          <w:numId w:val="4"/>
        </w:numPr>
        <w:spacing w:after="240" w:line="276" w:lineRule="auto"/>
        <w:contextualSpacing w:val="0"/>
        <w:jc w:val="both"/>
        <w:rPr>
          <w:rStyle w:val="jlqj4b"/>
          <w:rFonts w:asciiTheme="minorBidi" w:hAnsiTheme="minorBidi" w:cstheme="minorBidi"/>
          <w:sz w:val="22"/>
          <w:szCs w:val="22"/>
          <w:lang w:val="en-US"/>
        </w:rPr>
      </w:pPr>
      <w:r w:rsidRPr="00C14714">
        <w:rPr>
          <w:rStyle w:val="jlqj4b"/>
          <w:rFonts w:asciiTheme="minorBidi" w:hAnsiTheme="minorBidi" w:cstheme="minorBidi"/>
          <w:sz w:val="22"/>
          <w:szCs w:val="22"/>
          <w:lang w:val="en"/>
        </w:rPr>
        <w:t xml:space="preserve">The &lt;Department of Cybersecurity&gt; shall carry out a minimum cybersecurity risk assessment procedure in the following cases: </w:t>
      </w:r>
    </w:p>
    <w:p w14:paraId="3C7ED588" w14:textId="77777777" w:rsidR="001E2069" w:rsidRPr="00C14714" w:rsidRDefault="004F0010" w:rsidP="000B78B7">
      <w:pPr>
        <w:pStyle w:val="ListParagraph"/>
        <w:numPr>
          <w:ilvl w:val="2"/>
          <w:numId w:val="9"/>
        </w:numPr>
        <w:spacing w:line="276" w:lineRule="auto"/>
        <w:contextualSpacing w:val="0"/>
        <w:jc w:val="both"/>
        <w:rPr>
          <w:rStyle w:val="jlqj4b"/>
          <w:rFonts w:asciiTheme="minorBidi" w:hAnsiTheme="minorBidi" w:cstheme="minorBidi"/>
          <w:sz w:val="22"/>
          <w:szCs w:val="22"/>
          <w:lang w:val="en-US"/>
        </w:rPr>
      </w:pPr>
      <w:r w:rsidRPr="00C14714">
        <w:rPr>
          <w:rStyle w:val="jlqj4b"/>
          <w:rFonts w:asciiTheme="minorBidi" w:hAnsiTheme="minorBidi" w:cstheme="minorBidi"/>
          <w:sz w:val="22"/>
          <w:szCs w:val="22"/>
          <w:lang w:val="en"/>
        </w:rPr>
        <w:t xml:space="preserve">In the early stages of technical projects. </w:t>
      </w:r>
    </w:p>
    <w:p w14:paraId="6265B4BD" w14:textId="61EA6B69" w:rsidR="001E2069" w:rsidRPr="00C14714" w:rsidRDefault="004F0010" w:rsidP="000B78B7">
      <w:pPr>
        <w:pStyle w:val="ListParagraph"/>
        <w:numPr>
          <w:ilvl w:val="2"/>
          <w:numId w:val="9"/>
        </w:numPr>
        <w:spacing w:line="276" w:lineRule="auto"/>
        <w:contextualSpacing w:val="0"/>
        <w:jc w:val="both"/>
        <w:rPr>
          <w:rStyle w:val="jlqj4b"/>
          <w:rFonts w:asciiTheme="minorBidi" w:hAnsiTheme="minorBidi" w:cstheme="minorBidi"/>
          <w:sz w:val="22"/>
          <w:szCs w:val="22"/>
          <w:lang w:val="en-US"/>
        </w:rPr>
      </w:pPr>
      <w:r w:rsidRPr="00C14714">
        <w:rPr>
          <w:rStyle w:val="jlqj4b"/>
          <w:rFonts w:asciiTheme="minorBidi" w:hAnsiTheme="minorBidi" w:cstheme="minorBidi"/>
          <w:sz w:val="22"/>
          <w:szCs w:val="22"/>
          <w:lang w:val="en"/>
        </w:rPr>
        <w:t xml:space="preserve">Before making a fundamental change in the technical </w:t>
      </w:r>
      <w:r w:rsidR="001E2069" w:rsidRPr="00C14714">
        <w:rPr>
          <w:rStyle w:val="jlqj4b"/>
          <w:rFonts w:asciiTheme="minorBidi" w:hAnsiTheme="minorBidi" w:cstheme="minorBidi"/>
          <w:sz w:val="22"/>
          <w:szCs w:val="22"/>
          <w:lang w:val="en"/>
        </w:rPr>
        <w:t>infra</w:t>
      </w:r>
      <w:r w:rsidRPr="00C14714">
        <w:rPr>
          <w:rStyle w:val="jlqj4b"/>
          <w:rFonts w:asciiTheme="minorBidi" w:hAnsiTheme="minorBidi" w:cstheme="minorBidi"/>
          <w:sz w:val="22"/>
          <w:szCs w:val="22"/>
          <w:lang w:val="en"/>
        </w:rPr>
        <w:t>structure.</w:t>
      </w:r>
    </w:p>
    <w:p w14:paraId="022200FA" w14:textId="77777777" w:rsidR="001E2069" w:rsidRPr="00C14714" w:rsidRDefault="004F0010" w:rsidP="000B78B7">
      <w:pPr>
        <w:pStyle w:val="ListParagraph"/>
        <w:numPr>
          <w:ilvl w:val="2"/>
          <w:numId w:val="9"/>
        </w:numPr>
        <w:spacing w:line="276" w:lineRule="auto"/>
        <w:contextualSpacing w:val="0"/>
        <w:jc w:val="both"/>
        <w:rPr>
          <w:rStyle w:val="jlqj4b"/>
          <w:rFonts w:asciiTheme="minorBidi" w:hAnsiTheme="minorBidi" w:cstheme="minorBidi"/>
          <w:sz w:val="22"/>
          <w:szCs w:val="22"/>
          <w:lang w:val="en-US"/>
        </w:rPr>
      </w:pPr>
      <w:r w:rsidRPr="00C14714">
        <w:rPr>
          <w:rStyle w:val="jlqj4b"/>
          <w:rFonts w:asciiTheme="minorBidi" w:hAnsiTheme="minorBidi" w:cstheme="minorBidi"/>
          <w:sz w:val="22"/>
          <w:szCs w:val="22"/>
          <w:lang w:val="en"/>
        </w:rPr>
        <w:t>When planning to acquire third party services.</w:t>
      </w:r>
    </w:p>
    <w:p w14:paraId="52F59BF5" w14:textId="6C2E6AC8" w:rsidR="004C2DB1" w:rsidRPr="00C14714" w:rsidRDefault="004F0010" w:rsidP="000B78B7">
      <w:pPr>
        <w:pStyle w:val="ListParagraph"/>
        <w:numPr>
          <w:ilvl w:val="2"/>
          <w:numId w:val="9"/>
        </w:numPr>
        <w:spacing w:after="240" w:line="276" w:lineRule="auto"/>
        <w:contextualSpacing w:val="0"/>
        <w:jc w:val="both"/>
        <w:rPr>
          <w:rStyle w:val="jlqj4b"/>
          <w:rFonts w:asciiTheme="minorBidi" w:hAnsiTheme="minorBidi" w:cstheme="minorBidi"/>
          <w:sz w:val="22"/>
          <w:szCs w:val="22"/>
          <w:lang w:val="en-US"/>
        </w:rPr>
      </w:pPr>
      <w:r w:rsidRPr="00C14714">
        <w:rPr>
          <w:rStyle w:val="jlqj4b"/>
          <w:rFonts w:asciiTheme="minorBidi" w:hAnsiTheme="minorBidi" w:cstheme="minorBidi"/>
          <w:sz w:val="22"/>
          <w:szCs w:val="22"/>
          <w:lang w:val="en"/>
        </w:rPr>
        <w:t>When planning and before launching new technical products and services</w:t>
      </w:r>
    </w:p>
    <w:p w14:paraId="35E6A689" w14:textId="77777777" w:rsidR="00111409" w:rsidRPr="00C14714" w:rsidRDefault="007D6A43" w:rsidP="000B78B7">
      <w:pPr>
        <w:pStyle w:val="ListParagraph"/>
        <w:numPr>
          <w:ilvl w:val="1"/>
          <w:numId w:val="4"/>
        </w:numPr>
        <w:spacing w:after="240" w:line="276" w:lineRule="auto"/>
        <w:contextualSpacing w:val="0"/>
        <w:jc w:val="both"/>
        <w:rPr>
          <w:rStyle w:val="jlqj4b"/>
          <w:rFonts w:asciiTheme="minorBidi" w:hAnsiTheme="minorBidi" w:cstheme="minorBidi"/>
          <w:sz w:val="22"/>
          <w:szCs w:val="22"/>
          <w:lang w:val="en-US"/>
        </w:rPr>
      </w:pPr>
      <w:r w:rsidRPr="00C14714">
        <w:rPr>
          <w:rStyle w:val="jlqj4b"/>
          <w:rFonts w:asciiTheme="minorBidi" w:hAnsiTheme="minorBidi" w:cstheme="minorBidi"/>
          <w:sz w:val="22"/>
          <w:szCs w:val="22"/>
          <w:lang w:val="en"/>
        </w:rPr>
        <w:t xml:space="preserve">The risks should be reassessed and updated as follows: </w:t>
      </w:r>
    </w:p>
    <w:p w14:paraId="5FB5FA11" w14:textId="77777777" w:rsidR="00111409" w:rsidRPr="00C14714" w:rsidRDefault="007D6A43" w:rsidP="000B78B7">
      <w:pPr>
        <w:pStyle w:val="ListParagraph"/>
        <w:numPr>
          <w:ilvl w:val="2"/>
          <w:numId w:val="10"/>
        </w:numPr>
        <w:spacing w:line="276" w:lineRule="auto"/>
        <w:contextualSpacing w:val="0"/>
        <w:jc w:val="both"/>
        <w:rPr>
          <w:rStyle w:val="jlqj4b"/>
          <w:rFonts w:asciiTheme="minorBidi" w:hAnsiTheme="minorBidi" w:cstheme="minorBidi"/>
          <w:sz w:val="22"/>
          <w:szCs w:val="22"/>
          <w:lang w:val="en-US"/>
        </w:rPr>
      </w:pPr>
      <w:r w:rsidRPr="00C14714">
        <w:rPr>
          <w:rStyle w:val="jlqj4b"/>
          <w:rFonts w:asciiTheme="minorBidi" w:hAnsiTheme="minorBidi" w:cstheme="minorBidi"/>
          <w:sz w:val="22"/>
          <w:szCs w:val="22"/>
          <w:lang w:val="en"/>
        </w:rPr>
        <w:t>periodically for all information and technology assets, and at least annually for sensitive systems.</w:t>
      </w:r>
    </w:p>
    <w:p w14:paraId="31538062" w14:textId="77777777" w:rsidR="00111409" w:rsidRPr="00C14714" w:rsidRDefault="007D6A43" w:rsidP="000B78B7">
      <w:pPr>
        <w:pStyle w:val="ListParagraph"/>
        <w:numPr>
          <w:ilvl w:val="2"/>
          <w:numId w:val="10"/>
        </w:numPr>
        <w:spacing w:line="276" w:lineRule="auto"/>
        <w:contextualSpacing w:val="0"/>
        <w:jc w:val="both"/>
        <w:rPr>
          <w:rStyle w:val="jlqj4b"/>
          <w:rFonts w:asciiTheme="minorBidi" w:hAnsiTheme="minorBidi" w:cstheme="minorBidi"/>
          <w:sz w:val="22"/>
          <w:szCs w:val="22"/>
          <w:lang w:val="en-US"/>
        </w:rPr>
      </w:pPr>
      <w:r w:rsidRPr="00C14714">
        <w:rPr>
          <w:rStyle w:val="jlqj4b"/>
          <w:rFonts w:asciiTheme="minorBidi" w:hAnsiTheme="minorBidi" w:cstheme="minorBidi"/>
          <w:sz w:val="22"/>
          <w:szCs w:val="22"/>
          <w:lang w:val="en"/>
        </w:rPr>
        <w:t>After a cybersecurity incident that violates the integrity, availability and confidentiality of information and technology assets.</w:t>
      </w:r>
    </w:p>
    <w:p w14:paraId="37BB32F7" w14:textId="77777777" w:rsidR="00111409" w:rsidRPr="00C14714" w:rsidRDefault="007D6A43" w:rsidP="000B78B7">
      <w:pPr>
        <w:pStyle w:val="ListParagraph"/>
        <w:numPr>
          <w:ilvl w:val="2"/>
          <w:numId w:val="10"/>
        </w:numPr>
        <w:spacing w:line="276" w:lineRule="auto"/>
        <w:contextualSpacing w:val="0"/>
        <w:jc w:val="both"/>
        <w:rPr>
          <w:rStyle w:val="jlqj4b"/>
          <w:rFonts w:asciiTheme="minorBidi" w:hAnsiTheme="minorBidi" w:cstheme="minorBidi"/>
          <w:sz w:val="22"/>
          <w:szCs w:val="22"/>
          <w:lang w:val="en-US"/>
        </w:rPr>
      </w:pPr>
      <w:r w:rsidRPr="00C14714">
        <w:rPr>
          <w:rStyle w:val="jlqj4b"/>
          <w:rFonts w:asciiTheme="minorBidi" w:hAnsiTheme="minorBidi" w:cstheme="minorBidi"/>
          <w:sz w:val="22"/>
          <w:szCs w:val="22"/>
          <w:lang w:val="en"/>
        </w:rPr>
        <w:t>After obtaining significant audit findings or proactive information.</w:t>
      </w:r>
    </w:p>
    <w:p w14:paraId="769CE78E" w14:textId="16DFF7E9" w:rsidR="004C2DB1" w:rsidRPr="00C14714" w:rsidRDefault="007D6A43" w:rsidP="000B78B7">
      <w:pPr>
        <w:pStyle w:val="ListParagraph"/>
        <w:numPr>
          <w:ilvl w:val="2"/>
          <w:numId w:val="10"/>
        </w:numPr>
        <w:spacing w:after="240" w:line="276" w:lineRule="auto"/>
        <w:contextualSpacing w:val="0"/>
        <w:jc w:val="both"/>
        <w:rPr>
          <w:rStyle w:val="jlqj4b"/>
          <w:rFonts w:asciiTheme="minorBidi" w:hAnsiTheme="minorBidi" w:cstheme="minorBidi"/>
          <w:sz w:val="22"/>
          <w:szCs w:val="22"/>
          <w:lang w:val="en-US"/>
        </w:rPr>
      </w:pPr>
      <w:r w:rsidRPr="00C14714">
        <w:rPr>
          <w:rStyle w:val="jlqj4b"/>
          <w:rFonts w:asciiTheme="minorBidi" w:hAnsiTheme="minorBidi" w:cstheme="minorBidi"/>
          <w:sz w:val="22"/>
          <w:szCs w:val="22"/>
          <w:lang w:val="en"/>
        </w:rPr>
        <w:t>In the event of a change to the information and technical assets.</w:t>
      </w:r>
    </w:p>
    <w:p w14:paraId="5CABEF4D" w14:textId="77777777" w:rsidR="004C2DB1" w:rsidRPr="00C14714" w:rsidRDefault="00FF18EB" w:rsidP="000B78B7">
      <w:pPr>
        <w:pStyle w:val="ListParagraph"/>
        <w:numPr>
          <w:ilvl w:val="1"/>
          <w:numId w:val="4"/>
        </w:numPr>
        <w:spacing w:after="240" w:line="276" w:lineRule="auto"/>
        <w:contextualSpacing w:val="0"/>
        <w:jc w:val="both"/>
        <w:rPr>
          <w:rStyle w:val="jlqj4b"/>
          <w:rFonts w:asciiTheme="minorBidi" w:hAnsiTheme="minorBidi" w:cstheme="minorBidi"/>
          <w:sz w:val="22"/>
          <w:szCs w:val="22"/>
          <w:lang w:val="en-US"/>
        </w:rPr>
      </w:pPr>
      <w:r w:rsidRPr="00C14714">
        <w:rPr>
          <w:rStyle w:val="jlqj4b"/>
          <w:rFonts w:asciiTheme="minorBidi" w:hAnsiTheme="minorBidi" w:cstheme="minorBidi"/>
          <w:sz w:val="22"/>
          <w:szCs w:val="22"/>
          <w:lang w:val="en"/>
        </w:rPr>
        <w:t xml:space="preserve">The risk assessment process should cover the following: </w:t>
      </w:r>
    </w:p>
    <w:p w14:paraId="15879719" w14:textId="3EB90617" w:rsidR="004C2DB1" w:rsidRPr="00C14714" w:rsidRDefault="00FF18EB" w:rsidP="000B78B7">
      <w:pPr>
        <w:pStyle w:val="ListParagraph"/>
        <w:numPr>
          <w:ilvl w:val="2"/>
          <w:numId w:val="4"/>
        </w:numPr>
        <w:spacing w:line="276" w:lineRule="auto"/>
        <w:contextualSpacing w:val="0"/>
        <w:jc w:val="both"/>
        <w:rPr>
          <w:rStyle w:val="jlqj4b"/>
          <w:rFonts w:asciiTheme="minorBidi" w:hAnsiTheme="minorBidi" w:cstheme="minorBidi"/>
          <w:sz w:val="22"/>
          <w:szCs w:val="22"/>
          <w:lang w:val="en-US"/>
        </w:rPr>
      </w:pPr>
      <w:r w:rsidRPr="00C14714">
        <w:rPr>
          <w:rStyle w:val="jlqj4b"/>
          <w:rFonts w:asciiTheme="minorBidi" w:hAnsiTheme="minorBidi" w:cstheme="minorBidi"/>
          <w:b/>
          <w:bCs/>
          <w:sz w:val="22"/>
          <w:szCs w:val="22"/>
          <w:lang w:val="en"/>
        </w:rPr>
        <w:t>Risk Analysis:</w:t>
      </w:r>
      <w:r w:rsidRPr="00C14714">
        <w:rPr>
          <w:rStyle w:val="jlqj4b"/>
          <w:rFonts w:asciiTheme="minorBidi" w:hAnsiTheme="minorBidi" w:cstheme="minorBidi"/>
          <w:sz w:val="22"/>
          <w:szCs w:val="22"/>
          <w:lang w:val="en"/>
        </w:rPr>
        <w:t xml:space="preserve"> &lt;The Department of Cybersecurity&gt; should assess the likelihood of threats and their </w:t>
      </w:r>
      <w:r w:rsidR="006D7507" w:rsidRPr="00C14714">
        <w:rPr>
          <w:rStyle w:val="jlqj4b"/>
          <w:rFonts w:asciiTheme="minorBidi" w:hAnsiTheme="minorBidi" w:cstheme="minorBidi"/>
          <w:sz w:val="22"/>
          <w:szCs w:val="22"/>
          <w:lang w:val="en"/>
        </w:rPr>
        <w:t>impacts and</w:t>
      </w:r>
      <w:r w:rsidRPr="00C14714">
        <w:rPr>
          <w:rStyle w:val="jlqj4b"/>
          <w:rFonts w:asciiTheme="minorBidi" w:hAnsiTheme="minorBidi" w:cstheme="minorBidi"/>
          <w:sz w:val="22"/>
          <w:szCs w:val="22"/>
          <w:lang w:val="en"/>
        </w:rPr>
        <w:t xml:space="preserve"> use the results of this assessment to determine the overall level of these risks.</w:t>
      </w:r>
      <w:r w:rsidRPr="00C14714">
        <w:rPr>
          <w:rStyle w:val="viiyi"/>
          <w:rFonts w:asciiTheme="minorBidi" w:hAnsiTheme="minorBidi" w:cstheme="minorBidi"/>
          <w:sz w:val="22"/>
          <w:szCs w:val="22"/>
          <w:lang w:val="en"/>
        </w:rPr>
        <w:t xml:space="preserve"> </w:t>
      </w:r>
      <w:r w:rsidRPr="00C14714">
        <w:rPr>
          <w:rStyle w:val="jlqj4b"/>
          <w:rFonts w:asciiTheme="minorBidi" w:hAnsiTheme="minorBidi" w:cstheme="minorBidi"/>
          <w:sz w:val="22"/>
          <w:szCs w:val="22"/>
          <w:lang w:val="en"/>
        </w:rPr>
        <w:t xml:space="preserve">The &lt;Department of Cyber Security&gt; must adopt a quantitative or qualitative methodology for conducting risk analysis. </w:t>
      </w:r>
    </w:p>
    <w:p w14:paraId="4EEFE4A2" w14:textId="581247F3" w:rsidR="00FF18EB" w:rsidRPr="00C14714" w:rsidRDefault="00FF18EB" w:rsidP="000B78B7">
      <w:pPr>
        <w:pStyle w:val="ListParagraph"/>
        <w:numPr>
          <w:ilvl w:val="2"/>
          <w:numId w:val="4"/>
        </w:numPr>
        <w:spacing w:after="240" w:line="276" w:lineRule="auto"/>
        <w:contextualSpacing w:val="0"/>
        <w:jc w:val="both"/>
        <w:rPr>
          <w:rStyle w:val="jlqj4b"/>
          <w:rFonts w:asciiTheme="minorBidi" w:hAnsiTheme="minorBidi" w:cstheme="minorBidi"/>
          <w:sz w:val="22"/>
          <w:szCs w:val="22"/>
          <w:lang w:val="en-US"/>
        </w:rPr>
      </w:pPr>
      <w:r w:rsidRPr="00C14714">
        <w:rPr>
          <w:rStyle w:val="jlqj4b"/>
          <w:rFonts w:asciiTheme="minorBidi" w:hAnsiTheme="minorBidi" w:cstheme="minorBidi"/>
          <w:b/>
          <w:bCs/>
          <w:sz w:val="22"/>
          <w:szCs w:val="22"/>
          <w:lang w:val="en"/>
        </w:rPr>
        <w:lastRenderedPageBreak/>
        <w:t>Risk Evaluation:</w:t>
      </w:r>
      <w:r w:rsidRPr="00C14714">
        <w:rPr>
          <w:rStyle w:val="jlqj4b"/>
          <w:rFonts w:asciiTheme="minorBidi" w:hAnsiTheme="minorBidi" w:cstheme="minorBidi"/>
          <w:sz w:val="22"/>
          <w:szCs w:val="22"/>
          <w:lang w:val="en"/>
        </w:rPr>
        <w:t xml:space="preserve"> &lt;The Department Concerned with Cyber Security&gt; must estimate the amount of cyber risks in accordance with the institutional risk assessment criteria approved in </w:t>
      </w:r>
      <w:r w:rsidR="00DB7D7C" w:rsidRPr="00C14714">
        <w:rPr>
          <w:rFonts w:asciiTheme="minorBidi" w:hAnsiTheme="minorBidi" w:cstheme="minorBidi"/>
          <w:sz w:val="22"/>
          <w:szCs w:val="22"/>
          <w:lang w:bidi="ar-BH"/>
        </w:rPr>
        <w:t>&lt;entity name&gt;</w:t>
      </w:r>
      <w:r w:rsidRPr="00C14714">
        <w:rPr>
          <w:rStyle w:val="jlqj4b"/>
          <w:rFonts w:asciiTheme="minorBidi" w:hAnsiTheme="minorBidi" w:cstheme="minorBidi"/>
          <w:sz w:val="22"/>
          <w:szCs w:val="22"/>
          <w:lang w:val="en"/>
        </w:rPr>
        <w:t>, and determine the methods of dealing with them according to priority</w:t>
      </w:r>
    </w:p>
    <w:p w14:paraId="6A0B3B5A" w14:textId="77777777" w:rsidR="001C5491" w:rsidRPr="00C14714" w:rsidRDefault="00EB782A" w:rsidP="000B78B7">
      <w:pPr>
        <w:pStyle w:val="Style4"/>
        <w:jc w:val="both"/>
        <w:rPr>
          <w:b/>
          <w:bCs/>
          <w:color w:val="auto"/>
        </w:rPr>
      </w:pPr>
      <w:bookmarkStart w:id="15" w:name="_Toc97464693"/>
      <w:r w:rsidRPr="00C14714">
        <w:rPr>
          <w:b/>
          <w:bCs/>
          <w:color w:val="auto"/>
        </w:rPr>
        <w:t>Risk Treatment</w:t>
      </w:r>
      <w:bookmarkEnd w:id="15"/>
    </w:p>
    <w:p w14:paraId="3C11011C" w14:textId="0C72EB47" w:rsidR="005E7926" w:rsidRPr="00C14714" w:rsidRDefault="005E7926" w:rsidP="000B78B7">
      <w:pPr>
        <w:pStyle w:val="ListParagraph"/>
        <w:numPr>
          <w:ilvl w:val="1"/>
          <w:numId w:val="4"/>
        </w:numPr>
        <w:spacing w:after="240" w:line="276" w:lineRule="auto"/>
        <w:contextualSpacing w:val="0"/>
        <w:jc w:val="both"/>
        <w:rPr>
          <w:rStyle w:val="jlqj4b"/>
          <w:rFonts w:asciiTheme="minorBidi" w:hAnsiTheme="minorBidi" w:cstheme="minorBidi"/>
          <w:sz w:val="22"/>
          <w:szCs w:val="22"/>
          <w:lang w:val="en-US"/>
        </w:rPr>
      </w:pPr>
      <w:r w:rsidRPr="00C14714">
        <w:rPr>
          <w:rStyle w:val="jlqj4b"/>
          <w:rFonts w:asciiTheme="minorBidi" w:hAnsiTheme="minorBidi" w:cstheme="minorBidi"/>
          <w:sz w:val="22"/>
          <w:szCs w:val="22"/>
          <w:lang w:val="en"/>
        </w:rPr>
        <w:t>The &lt;Department of Cybersecurity&gt; shall define the risk treatment options according to the following list:</w:t>
      </w:r>
    </w:p>
    <w:p w14:paraId="4889666E" w14:textId="39EE5431" w:rsidR="00D24B1A" w:rsidRPr="00C14714" w:rsidRDefault="00D24B1A" w:rsidP="000B78B7">
      <w:pPr>
        <w:pStyle w:val="ListParagraph"/>
        <w:numPr>
          <w:ilvl w:val="2"/>
          <w:numId w:val="11"/>
        </w:numPr>
        <w:spacing w:line="276" w:lineRule="auto"/>
        <w:contextualSpacing w:val="0"/>
        <w:jc w:val="both"/>
        <w:rPr>
          <w:rFonts w:asciiTheme="minorBidi" w:hAnsiTheme="minorBidi" w:cstheme="minorBidi"/>
          <w:sz w:val="22"/>
          <w:szCs w:val="22"/>
          <w:lang w:val="en-US"/>
        </w:rPr>
      </w:pPr>
      <w:r w:rsidRPr="00C14714">
        <w:rPr>
          <w:rFonts w:asciiTheme="minorBidi" w:hAnsiTheme="minorBidi" w:cstheme="minorBidi"/>
          <w:b/>
          <w:bCs/>
          <w:sz w:val="22"/>
          <w:szCs w:val="22"/>
          <w:lang w:val="en-US"/>
        </w:rPr>
        <w:t>Risk Mitigation:</w:t>
      </w:r>
      <w:r w:rsidRPr="00C14714">
        <w:rPr>
          <w:rFonts w:asciiTheme="minorBidi" w:hAnsiTheme="minorBidi" w:cstheme="minorBidi"/>
          <w:sz w:val="22"/>
          <w:szCs w:val="22"/>
          <w:lang w:val="en-US"/>
        </w:rPr>
        <w:t xml:space="preserve"> Addressing or reducing the degree of risk by applying the necessary security controls to reduce the probability of occurrence or impact or both, which help in containing and maintaining risks within acceptable levels.</w:t>
      </w:r>
    </w:p>
    <w:p w14:paraId="5A2B68D2" w14:textId="35825C3C" w:rsidR="00D24B1A" w:rsidRPr="00C14714" w:rsidRDefault="00D24B1A" w:rsidP="000B78B7">
      <w:pPr>
        <w:pStyle w:val="ListParagraph"/>
        <w:numPr>
          <w:ilvl w:val="2"/>
          <w:numId w:val="11"/>
        </w:numPr>
        <w:spacing w:line="276" w:lineRule="auto"/>
        <w:contextualSpacing w:val="0"/>
        <w:jc w:val="both"/>
        <w:rPr>
          <w:rFonts w:asciiTheme="minorBidi" w:hAnsiTheme="minorBidi" w:cstheme="minorBidi"/>
          <w:sz w:val="22"/>
          <w:szCs w:val="22"/>
          <w:lang w:val="en-US"/>
        </w:rPr>
      </w:pPr>
      <w:r w:rsidRPr="00C14714">
        <w:rPr>
          <w:rFonts w:asciiTheme="minorBidi" w:hAnsiTheme="minorBidi" w:cstheme="minorBidi"/>
          <w:b/>
          <w:bCs/>
          <w:sz w:val="22"/>
          <w:szCs w:val="22"/>
          <w:lang w:val="en-US"/>
        </w:rPr>
        <w:t>Risk Avoidance:</w:t>
      </w:r>
      <w:r w:rsidRPr="00C14714">
        <w:rPr>
          <w:rFonts w:asciiTheme="minorBidi" w:hAnsiTheme="minorBidi" w:cstheme="minorBidi"/>
          <w:sz w:val="22"/>
          <w:szCs w:val="22"/>
          <w:lang w:val="en-US"/>
        </w:rPr>
        <w:t xml:space="preserve"> Getting rid of the danger by avoiding continuing with the source of the danger.</w:t>
      </w:r>
    </w:p>
    <w:p w14:paraId="4E61187B" w14:textId="7EE50481" w:rsidR="00D24B1A" w:rsidRPr="00C14714" w:rsidRDefault="00D24B1A" w:rsidP="000B78B7">
      <w:pPr>
        <w:pStyle w:val="ListParagraph"/>
        <w:numPr>
          <w:ilvl w:val="2"/>
          <w:numId w:val="11"/>
        </w:numPr>
        <w:spacing w:line="276" w:lineRule="auto"/>
        <w:contextualSpacing w:val="0"/>
        <w:jc w:val="both"/>
        <w:rPr>
          <w:rFonts w:asciiTheme="minorBidi" w:hAnsiTheme="minorBidi" w:cstheme="minorBidi"/>
          <w:sz w:val="22"/>
          <w:szCs w:val="22"/>
          <w:lang w:val="en-US"/>
        </w:rPr>
      </w:pPr>
      <w:r w:rsidRPr="00C14714">
        <w:rPr>
          <w:rFonts w:asciiTheme="minorBidi" w:hAnsiTheme="minorBidi" w:cstheme="minorBidi"/>
          <w:b/>
          <w:bCs/>
          <w:sz w:val="22"/>
          <w:szCs w:val="22"/>
          <w:lang w:val="en-US"/>
        </w:rPr>
        <w:t>Risk Transfer:</w:t>
      </w:r>
      <w:r w:rsidRPr="00C14714">
        <w:rPr>
          <w:rFonts w:asciiTheme="minorBidi" w:hAnsiTheme="minorBidi" w:cstheme="minorBidi"/>
          <w:sz w:val="22"/>
          <w:szCs w:val="22"/>
          <w:lang w:val="en-US"/>
        </w:rPr>
        <w:t xml:space="preserve"> Sharing risks with a third party that has the capabilities to deal with risks more effectively, or insuring information and technical assets in case they are exposed to cyber risks.</w:t>
      </w:r>
    </w:p>
    <w:p w14:paraId="2FB8B73E" w14:textId="483B8984" w:rsidR="001C5491" w:rsidRPr="00C14714" w:rsidRDefault="00D24B1A" w:rsidP="000B78B7">
      <w:pPr>
        <w:pStyle w:val="ListParagraph"/>
        <w:numPr>
          <w:ilvl w:val="2"/>
          <w:numId w:val="11"/>
        </w:numPr>
        <w:spacing w:after="240" w:line="276" w:lineRule="auto"/>
        <w:contextualSpacing w:val="0"/>
        <w:jc w:val="both"/>
        <w:rPr>
          <w:rFonts w:asciiTheme="minorBidi" w:hAnsiTheme="minorBidi" w:cstheme="minorBidi"/>
          <w:sz w:val="22"/>
          <w:szCs w:val="22"/>
          <w:lang w:val="en-US"/>
        </w:rPr>
      </w:pPr>
      <w:r w:rsidRPr="00C14714">
        <w:rPr>
          <w:rFonts w:asciiTheme="minorBidi" w:hAnsiTheme="minorBidi" w:cstheme="minorBidi"/>
          <w:b/>
          <w:bCs/>
          <w:sz w:val="22"/>
          <w:szCs w:val="22"/>
          <w:lang w:val="en-US"/>
        </w:rPr>
        <w:t>Risk Acceptance:</w:t>
      </w:r>
      <w:r w:rsidRPr="00C14714">
        <w:rPr>
          <w:rFonts w:asciiTheme="minorBidi" w:hAnsiTheme="minorBidi" w:cstheme="minorBidi"/>
          <w:sz w:val="22"/>
          <w:szCs w:val="22"/>
          <w:lang w:val="en-US"/>
        </w:rPr>
        <w:t xml:space="preserve"> The level of risk is acceptable, but it must be constantly monitored in case of change.</w:t>
      </w:r>
    </w:p>
    <w:p w14:paraId="2D6E4C7C" w14:textId="49BD3906" w:rsidR="009A508A" w:rsidRPr="00C14714" w:rsidRDefault="00E60227" w:rsidP="000B78B7">
      <w:pPr>
        <w:pStyle w:val="ListParagraph"/>
        <w:numPr>
          <w:ilvl w:val="1"/>
          <w:numId w:val="4"/>
        </w:numPr>
        <w:spacing w:after="240" w:line="276" w:lineRule="auto"/>
        <w:contextualSpacing w:val="0"/>
        <w:jc w:val="both"/>
        <w:rPr>
          <w:rFonts w:asciiTheme="minorBidi" w:hAnsiTheme="minorBidi" w:cstheme="minorBidi"/>
          <w:sz w:val="22"/>
          <w:szCs w:val="22"/>
          <w:lang w:val="en-US"/>
        </w:rPr>
      </w:pPr>
      <w:r w:rsidRPr="00C14714">
        <w:rPr>
          <w:rStyle w:val="jlqj4b"/>
          <w:rFonts w:asciiTheme="minorBidi" w:hAnsiTheme="minorBidi" w:cstheme="minorBidi"/>
          <w:sz w:val="22"/>
          <w:szCs w:val="22"/>
          <w:lang w:val="en"/>
        </w:rPr>
        <w:t>Risk treatment options should be identified and documented based on the results of the risk assessment, implementation cost and expected benefits.</w:t>
      </w:r>
    </w:p>
    <w:p w14:paraId="139BAEE8" w14:textId="39EEBCB0" w:rsidR="00962E6E" w:rsidRPr="00C14714" w:rsidRDefault="0074177C" w:rsidP="000B78B7">
      <w:pPr>
        <w:pStyle w:val="Style4"/>
        <w:jc w:val="both"/>
        <w:rPr>
          <w:b/>
          <w:bCs/>
          <w:color w:val="auto"/>
        </w:rPr>
      </w:pPr>
      <w:bookmarkStart w:id="16" w:name="_Toc97464694"/>
      <w:r w:rsidRPr="00C14714">
        <w:rPr>
          <w:b/>
          <w:bCs/>
          <w:color w:val="auto"/>
        </w:rPr>
        <w:t>Risk Oversight</w:t>
      </w:r>
      <w:bookmarkEnd w:id="16"/>
    </w:p>
    <w:p w14:paraId="3C06F9AE" w14:textId="77777777" w:rsidR="001175B8" w:rsidRPr="00C14714" w:rsidRDefault="005B5DC6" w:rsidP="000B78B7">
      <w:pPr>
        <w:pStyle w:val="ListParagraph"/>
        <w:numPr>
          <w:ilvl w:val="1"/>
          <w:numId w:val="4"/>
        </w:numPr>
        <w:spacing w:after="240" w:line="276" w:lineRule="auto"/>
        <w:contextualSpacing w:val="0"/>
        <w:jc w:val="both"/>
        <w:rPr>
          <w:rFonts w:asciiTheme="minorBidi" w:hAnsiTheme="minorBidi" w:cstheme="minorBidi"/>
          <w:sz w:val="22"/>
          <w:szCs w:val="22"/>
          <w:lang w:val="en-US"/>
        </w:rPr>
      </w:pPr>
      <w:r w:rsidRPr="00C14714">
        <w:rPr>
          <w:rFonts w:asciiTheme="minorBidi" w:hAnsiTheme="minorBidi" w:cstheme="minorBidi"/>
          <w:sz w:val="22"/>
          <w:szCs w:val="22"/>
          <w:lang w:val="en-US"/>
        </w:rPr>
        <w:t>Risk Monitoring The &lt;Department of Cybersecurity&gt; should prepare and maintain a risk register to document the outputs of the risk management process. It shall include, at a minimum, the following information:</w:t>
      </w:r>
    </w:p>
    <w:p w14:paraId="76849FF3" w14:textId="20C32C0C" w:rsidR="001175B8" w:rsidRPr="00C14714" w:rsidRDefault="005B5DC6" w:rsidP="000B78B7">
      <w:pPr>
        <w:pStyle w:val="ListParagraph"/>
        <w:numPr>
          <w:ilvl w:val="2"/>
          <w:numId w:val="12"/>
        </w:numPr>
        <w:spacing w:line="276" w:lineRule="auto"/>
        <w:contextualSpacing w:val="0"/>
        <w:jc w:val="both"/>
        <w:rPr>
          <w:rFonts w:asciiTheme="minorBidi" w:hAnsiTheme="minorBidi" w:cstheme="minorBidi"/>
          <w:sz w:val="22"/>
          <w:szCs w:val="22"/>
          <w:lang w:val="en-US"/>
        </w:rPr>
      </w:pPr>
      <w:r w:rsidRPr="00C14714">
        <w:rPr>
          <w:rFonts w:asciiTheme="minorBidi" w:hAnsiTheme="minorBidi" w:cstheme="minorBidi"/>
          <w:sz w:val="22"/>
          <w:szCs w:val="22"/>
          <w:lang w:val="en-US"/>
        </w:rPr>
        <w:t>The process of identifying risks.</w:t>
      </w:r>
    </w:p>
    <w:p w14:paraId="29F03358" w14:textId="77777777" w:rsidR="006874AA" w:rsidRPr="00C14714" w:rsidRDefault="005B5DC6" w:rsidP="000B78B7">
      <w:pPr>
        <w:pStyle w:val="ListParagraph"/>
        <w:numPr>
          <w:ilvl w:val="2"/>
          <w:numId w:val="12"/>
        </w:numPr>
        <w:spacing w:line="276" w:lineRule="auto"/>
        <w:contextualSpacing w:val="0"/>
        <w:jc w:val="both"/>
        <w:rPr>
          <w:rFonts w:asciiTheme="minorBidi" w:hAnsiTheme="minorBidi" w:cstheme="minorBidi"/>
          <w:sz w:val="22"/>
          <w:szCs w:val="22"/>
          <w:lang w:val="en-US"/>
        </w:rPr>
      </w:pPr>
      <w:r w:rsidRPr="00C14714">
        <w:rPr>
          <w:rFonts w:asciiTheme="minorBidi" w:hAnsiTheme="minorBidi" w:cstheme="minorBidi"/>
          <w:sz w:val="22"/>
          <w:szCs w:val="22"/>
          <w:lang w:val="en-US"/>
        </w:rPr>
        <w:t>Scope of risks.</w:t>
      </w:r>
    </w:p>
    <w:p w14:paraId="63918E62" w14:textId="77777777" w:rsidR="005C76B2" w:rsidRPr="00C14714" w:rsidRDefault="005B5DC6" w:rsidP="000B78B7">
      <w:pPr>
        <w:pStyle w:val="ListParagraph"/>
        <w:numPr>
          <w:ilvl w:val="2"/>
          <w:numId w:val="12"/>
        </w:numPr>
        <w:spacing w:line="276" w:lineRule="auto"/>
        <w:contextualSpacing w:val="0"/>
        <w:jc w:val="both"/>
        <w:rPr>
          <w:rFonts w:asciiTheme="minorBidi" w:hAnsiTheme="minorBidi" w:cstheme="minorBidi"/>
          <w:sz w:val="22"/>
          <w:szCs w:val="22"/>
          <w:lang w:val="en-US"/>
        </w:rPr>
      </w:pPr>
      <w:r w:rsidRPr="00C14714">
        <w:rPr>
          <w:rFonts w:asciiTheme="minorBidi" w:hAnsiTheme="minorBidi" w:cstheme="minorBidi"/>
          <w:sz w:val="22"/>
          <w:szCs w:val="22"/>
          <w:lang w:val="en-US"/>
        </w:rPr>
        <w:t>The person responsible or the risk owner.</w:t>
      </w:r>
    </w:p>
    <w:p w14:paraId="7166B928" w14:textId="77777777" w:rsidR="005C76B2" w:rsidRPr="00C14714" w:rsidRDefault="005B5DC6" w:rsidP="000B78B7">
      <w:pPr>
        <w:pStyle w:val="ListParagraph"/>
        <w:numPr>
          <w:ilvl w:val="2"/>
          <w:numId w:val="12"/>
        </w:numPr>
        <w:spacing w:line="276" w:lineRule="auto"/>
        <w:contextualSpacing w:val="0"/>
        <w:jc w:val="both"/>
        <w:rPr>
          <w:rFonts w:asciiTheme="minorBidi" w:hAnsiTheme="minorBidi" w:cstheme="minorBidi"/>
          <w:sz w:val="22"/>
          <w:szCs w:val="22"/>
          <w:lang w:val="en-US"/>
        </w:rPr>
      </w:pPr>
      <w:r w:rsidRPr="00C14714">
        <w:rPr>
          <w:rFonts w:asciiTheme="minorBidi" w:hAnsiTheme="minorBidi" w:cstheme="minorBidi"/>
          <w:sz w:val="22"/>
          <w:szCs w:val="22"/>
          <w:lang w:val="en-US"/>
        </w:rPr>
        <w:t>A description of the risks, including their causes and effects.</w:t>
      </w:r>
    </w:p>
    <w:p w14:paraId="6DFA2F6B" w14:textId="77777777" w:rsidR="005C76B2" w:rsidRPr="00C14714" w:rsidRDefault="005B5DC6" w:rsidP="000B78B7">
      <w:pPr>
        <w:pStyle w:val="ListParagraph"/>
        <w:numPr>
          <w:ilvl w:val="2"/>
          <w:numId w:val="12"/>
        </w:numPr>
        <w:spacing w:line="276" w:lineRule="auto"/>
        <w:contextualSpacing w:val="0"/>
        <w:jc w:val="both"/>
        <w:rPr>
          <w:rFonts w:asciiTheme="minorBidi" w:hAnsiTheme="minorBidi" w:cstheme="minorBidi"/>
          <w:sz w:val="22"/>
          <w:szCs w:val="22"/>
          <w:lang w:val="en-US"/>
        </w:rPr>
      </w:pPr>
      <w:r w:rsidRPr="00C14714">
        <w:rPr>
          <w:rFonts w:asciiTheme="minorBidi" w:hAnsiTheme="minorBidi" w:cstheme="minorBidi"/>
          <w:sz w:val="22"/>
          <w:szCs w:val="22"/>
          <w:lang w:val="en-US"/>
        </w:rPr>
        <w:t>Risk analysis showing the effects resulting from the risks and their time scale.</w:t>
      </w:r>
    </w:p>
    <w:p w14:paraId="2DFDFC1A" w14:textId="77777777" w:rsidR="005C76B2" w:rsidRPr="00C14714" w:rsidRDefault="005B5DC6" w:rsidP="000B78B7">
      <w:pPr>
        <w:pStyle w:val="ListParagraph"/>
        <w:numPr>
          <w:ilvl w:val="2"/>
          <w:numId w:val="12"/>
        </w:numPr>
        <w:spacing w:line="276" w:lineRule="auto"/>
        <w:contextualSpacing w:val="0"/>
        <w:jc w:val="both"/>
        <w:rPr>
          <w:rFonts w:asciiTheme="minorBidi" w:hAnsiTheme="minorBidi" w:cstheme="minorBidi"/>
          <w:sz w:val="22"/>
          <w:szCs w:val="22"/>
          <w:lang w:val="en-US"/>
        </w:rPr>
      </w:pPr>
      <w:r w:rsidRPr="00C14714">
        <w:rPr>
          <w:rFonts w:asciiTheme="minorBidi" w:hAnsiTheme="minorBidi" w:cstheme="minorBidi"/>
          <w:sz w:val="22"/>
          <w:szCs w:val="22"/>
          <w:lang w:val="en-US"/>
        </w:rPr>
        <w:t>Risk assessment and classification that includes the probability, size and overall classification of risks if they occur.</w:t>
      </w:r>
    </w:p>
    <w:p w14:paraId="7E0F685B" w14:textId="77777777" w:rsidR="007C602A" w:rsidRPr="00C14714" w:rsidRDefault="005B5DC6" w:rsidP="000B78B7">
      <w:pPr>
        <w:pStyle w:val="ListParagraph"/>
        <w:numPr>
          <w:ilvl w:val="2"/>
          <w:numId w:val="12"/>
        </w:numPr>
        <w:spacing w:line="276" w:lineRule="auto"/>
        <w:contextualSpacing w:val="0"/>
        <w:jc w:val="both"/>
        <w:rPr>
          <w:rFonts w:asciiTheme="minorBidi" w:hAnsiTheme="minorBidi" w:cstheme="minorBidi"/>
          <w:sz w:val="22"/>
          <w:szCs w:val="22"/>
          <w:lang w:val="en-US"/>
        </w:rPr>
      </w:pPr>
      <w:r w:rsidRPr="00C14714">
        <w:rPr>
          <w:rFonts w:asciiTheme="minorBidi" w:hAnsiTheme="minorBidi" w:cstheme="minorBidi"/>
          <w:sz w:val="22"/>
          <w:szCs w:val="22"/>
          <w:lang w:val="en-US"/>
        </w:rPr>
        <w:t>The plan for dealing with risks, including the procedure for dealing with them, the person responsible for them, and their schedule.</w:t>
      </w:r>
    </w:p>
    <w:p w14:paraId="1340F28F" w14:textId="77777777" w:rsidR="00036C23" w:rsidRPr="00C14714" w:rsidRDefault="005B5DC6" w:rsidP="000B78B7">
      <w:pPr>
        <w:pStyle w:val="ListParagraph"/>
        <w:numPr>
          <w:ilvl w:val="2"/>
          <w:numId w:val="12"/>
        </w:numPr>
        <w:spacing w:after="240" w:line="276" w:lineRule="auto"/>
        <w:contextualSpacing w:val="0"/>
        <w:jc w:val="both"/>
        <w:rPr>
          <w:rFonts w:asciiTheme="minorBidi" w:hAnsiTheme="minorBidi" w:cstheme="minorBidi"/>
          <w:sz w:val="22"/>
          <w:szCs w:val="22"/>
          <w:lang w:val="en-US"/>
        </w:rPr>
      </w:pPr>
      <w:r w:rsidRPr="00C14714">
        <w:rPr>
          <w:rFonts w:asciiTheme="minorBidi" w:hAnsiTheme="minorBidi" w:cstheme="minorBidi"/>
          <w:sz w:val="22"/>
          <w:szCs w:val="22"/>
          <w:lang w:val="en-US"/>
        </w:rPr>
        <w:t xml:space="preserve"> Description of the remaining risk.</w:t>
      </w:r>
    </w:p>
    <w:p w14:paraId="0C4C2E01" w14:textId="77777777" w:rsidR="00036C23" w:rsidRPr="00C14714" w:rsidRDefault="005B5DC6" w:rsidP="000B78B7">
      <w:pPr>
        <w:pStyle w:val="ListParagraph"/>
        <w:numPr>
          <w:ilvl w:val="1"/>
          <w:numId w:val="4"/>
        </w:numPr>
        <w:spacing w:after="240" w:line="276" w:lineRule="auto"/>
        <w:contextualSpacing w:val="0"/>
        <w:jc w:val="both"/>
        <w:rPr>
          <w:rFonts w:asciiTheme="minorBidi" w:hAnsiTheme="minorBidi" w:cstheme="minorBidi"/>
          <w:sz w:val="22"/>
          <w:szCs w:val="22"/>
          <w:lang w:val="en-US"/>
        </w:rPr>
      </w:pPr>
      <w:r w:rsidRPr="00C14714">
        <w:rPr>
          <w:rFonts w:asciiTheme="minorBidi" w:hAnsiTheme="minorBidi" w:cstheme="minorBidi"/>
          <w:sz w:val="22"/>
          <w:szCs w:val="22"/>
          <w:lang w:val="en-US"/>
        </w:rPr>
        <w:t>The Key Performance Indicator “KPI” should be used to ensure effective cybersecurity risk management.</w:t>
      </w:r>
    </w:p>
    <w:p w14:paraId="16C98B8D" w14:textId="0AF5A1C8" w:rsidR="0042034E" w:rsidRPr="00C14714" w:rsidRDefault="005B5DC6" w:rsidP="000B78B7">
      <w:pPr>
        <w:pStyle w:val="ListParagraph"/>
        <w:numPr>
          <w:ilvl w:val="1"/>
          <w:numId w:val="4"/>
        </w:numPr>
        <w:spacing w:after="240" w:line="276" w:lineRule="auto"/>
        <w:contextualSpacing w:val="0"/>
        <w:jc w:val="both"/>
        <w:rPr>
          <w:rFonts w:asciiTheme="minorBidi" w:hAnsiTheme="minorBidi" w:cstheme="minorBidi"/>
          <w:sz w:val="22"/>
          <w:szCs w:val="22"/>
          <w:lang w:val="en-US"/>
        </w:rPr>
      </w:pPr>
      <w:r w:rsidRPr="00C14714">
        <w:rPr>
          <w:rFonts w:asciiTheme="minorBidi" w:hAnsiTheme="minorBidi" w:cstheme="minorBidi"/>
          <w:sz w:val="22"/>
          <w:szCs w:val="22"/>
          <w:lang w:val="en-US"/>
        </w:rPr>
        <w:t>The &lt;Department of Cyber ​​Security&gt; shall collect evidence regarding the status of cyber risks and review them periodically.</w:t>
      </w:r>
    </w:p>
    <w:p w14:paraId="30243032" w14:textId="0FEFD135" w:rsidR="001F09C9" w:rsidRPr="00C14714" w:rsidRDefault="001F09C9" w:rsidP="000B78B7">
      <w:pPr>
        <w:pStyle w:val="Heading11"/>
        <w:spacing w:line="276" w:lineRule="auto"/>
        <w:rPr>
          <w:rFonts w:asciiTheme="minorBidi" w:hAnsiTheme="minorBidi" w:cstheme="minorBidi"/>
          <w:sz w:val="24"/>
          <w:szCs w:val="24"/>
        </w:rPr>
      </w:pPr>
      <w:bookmarkStart w:id="17" w:name="_Toc97464695"/>
      <w:r w:rsidRPr="00C14714">
        <w:rPr>
          <w:rFonts w:asciiTheme="minorBidi" w:hAnsiTheme="minorBidi" w:cstheme="minorBidi"/>
          <w:sz w:val="24"/>
          <w:szCs w:val="24"/>
        </w:rPr>
        <w:lastRenderedPageBreak/>
        <w:t xml:space="preserve">Other </w:t>
      </w:r>
      <w:r w:rsidR="007C3AF5" w:rsidRPr="00C14714">
        <w:rPr>
          <w:rFonts w:asciiTheme="minorBidi" w:hAnsiTheme="minorBidi" w:cstheme="minorBidi"/>
          <w:sz w:val="24"/>
          <w:szCs w:val="24"/>
        </w:rPr>
        <w:t>R</w:t>
      </w:r>
      <w:r w:rsidRPr="00C14714">
        <w:rPr>
          <w:rFonts w:asciiTheme="minorBidi" w:hAnsiTheme="minorBidi" w:cstheme="minorBidi"/>
          <w:sz w:val="24"/>
          <w:szCs w:val="24"/>
        </w:rPr>
        <w:t>equirements</w:t>
      </w:r>
      <w:bookmarkEnd w:id="17"/>
    </w:p>
    <w:p w14:paraId="74FC6597" w14:textId="77777777" w:rsidR="00F114F2" w:rsidRPr="00C14714" w:rsidRDefault="001F09C9" w:rsidP="000B78B7">
      <w:pPr>
        <w:pStyle w:val="Style2"/>
        <w:spacing w:line="276" w:lineRule="auto"/>
        <w:contextualSpacing w:val="0"/>
        <w:jc w:val="both"/>
        <w:rPr>
          <w:b/>
          <w:bCs w:val="0"/>
        </w:rPr>
      </w:pPr>
      <w:r w:rsidRPr="00C14714">
        <w:rPr>
          <w:sz w:val="22"/>
          <w:szCs w:val="22"/>
        </w:rPr>
        <w:t>The cybersecurity risk management methodology and procedures should be reviewed and updated at planned intervals (or if changes occur in relevant legislative and regulatory requirements and standards), and changes should be documented and approved.</w:t>
      </w:r>
    </w:p>
    <w:p w14:paraId="51E12594" w14:textId="0A8F7659" w:rsidR="00165550" w:rsidRPr="00165550" w:rsidRDefault="001F09C9" w:rsidP="000B78B7">
      <w:pPr>
        <w:pStyle w:val="Style2"/>
        <w:spacing w:line="276" w:lineRule="auto"/>
        <w:contextualSpacing w:val="0"/>
        <w:jc w:val="both"/>
        <w:rPr>
          <w:b/>
          <w:bCs w:val="0"/>
        </w:rPr>
      </w:pPr>
      <w:r w:rsidRPr="00C14714">
        <w:rPr>
          <w:sz w:val="22"/>
          <w:szCs w:val="22"/>
        </w:rPr>
        <w:t>The cybersecurity risk management policy should be reviewed annually, and changes should be documented and approved.</w:t>
      </w:r>
    </w:p>
    <w:p w14:paraId="63BA17F0" w14:textId="77777777" w:rsidR="00165550" w:rsidRPr="00A43B18" w:rsidRDefault="00165550" w:rsidP="000B78B7">
      <w:pPr>
        <w:pStyle w:val="Heading11"/>
        <w:spacing w:line="276" w:lineRule="auto"/>
        <w:rPr>
          <w:i/>
          <w:iCs/>
        </w:rPr>
      </w:pPr>
      <w:bookmarkStart w:id="18" w:name="_Toc97455984"/>
      <w:bookmarkStart w:id="19" w:name="_Toc97464696"/>
      <w:r w:rsidRPr="00165550">
        <w:rPr>
          <w:rFonts w:asciiTheme="minorBidi" w:hAnsiTheme="minorBidi" w:cstheme="minorBidi"/>
          <w:sz w:val="24"/>
          <w:szCs w:val="24"/>
        </w:rPr>
        <w:t>Policy Enforcement</w:t>
      </w:r>
      <w:bookmarkEnd w:id="18"/>
      <w:bookmarkEnd w:id="19"/>
      <w:r w:rsidRPr="00165550">
        <w:rPr>
          <w:rFonts w:asciiTheme="minorBidi" w:hAnsiTheme="minorBidi" w:cstheme="minorBidi"/>
          <w:sz w:val="24"/>
          <w:szCs w:val="24"/>
        </w:rPr>
        <w:t xml:space="preserve"> </w:t>
      </w:r>
    </w:p>
    <w:p w14:paraId="75354DE4" w14:textId="77777777" w:rsidR="00165550" w:rsidRPr="000B78B7" w:rsidRDefault="00165550" w:rsidP="000B78B7">
      <w:pPr>
        <w:pStyle w:val="ListParagraph"/>
        <w:numPr>
          <w:ilvl w:val="0"/>
          <w:numId w:val="14"/>
        </w:numPr>
        <w:spacing w:line="480" w:lineRule="auto"/>
        <w:contextualSpacing w:val="0"/>
        <w:jc w:val="both"/>
        <w:rPr>
          <w:rFonts w:asciiTheme="minorBidi" w:hAnsiTheme="minorBidi" w:cstheme="minorBidi"/>
          <w:sz w:val="22"/>
          <w:szCs w:val="22"/>
        </w:rPr>
      </w:pPr>
      <w:bookmarkStart w:id="20" w:name="_Toc433009221"/>
      <w:bookmarkStart w:id="21" w:name="_Toc95820946"/>
      <w:bookmarkStart w:id="22" w:name="_Toc249423405"/>
      <w:bookmarkStart w:id="23" w:name="_Toc288239407"/>
      <w:bookmarkStart w:id="24" w:name="_Toc288311005"/>
      <w:r w:rsidRPr="000B78B7">
        <w:rPr>
          <w:rFonts w:asciiTheme="minorBidi" w:hAnsiTheme="minorBidi" w:cstheme="minorBidi"/>
          <w:sz w:val="22"/>
          <w:szCs w:val="22"/>
        </w:rPr>
        <w:t>Policy document sponsor and owner: &lt;Head of Cyber Security Department&gt;.</w:t>
      </w:r>
    </w:p>
    <w:p w14:paraId="18FA1FC3" w14:textId="77777777" w:rsidR="00165550" w:rsidRPr="000B78B7" w:rsidRDefault="00165550" w:rsidP="000B78B7">
      <w:pPr>
        <w:pStyle w:val="ListParagraph"/>
        <w:numPr>
          <w:ilvl w:val="0"/>
          <w:numId w:val="14"/>
        </w:numPr>
        <w:spacing w:after="240" w:line="276" w:lineRule="auto"/>
        <w:contextualSpacing w:val="0"/>
        <w:jc w:val="both"/>
        <w:rPr>
          <w:rFonts w:asciiTheme="minorBidi" w:hAnsiTheme="minorBidi" w:cstheme="minorBidi"/>
          <w:sz w:val="22"/>
          <w:szCs w:val="22"/>
        </w:rPr>
      </w:pPr>
      <w:r w:rsidRPr="000B78B7">
        <w:rPr>
          <w:rFonts w:asciiTheme="minorBidi" w:hAnsiTheme="minorBidi" w:cstheme="minorBidi"/>
          <w:sz w:val="22"/>
          <w:szCs w:val="22"/>
        </w:rPr>
        <w:t>Policy implementation and enforcement: &lt;Department Concerned with Information Technology&gt;.</w:t>
      </w:r>
    </w:p>
    <w:p w14:paraId="4EA14019" w14:textId="77777777" w:rsidR="00165550" w:rsidRPr="000B78B7" w:rsidRDefault="00165550" w:rsidP="000B78B7">
      <w:pPr>
        <w:pStyle w:val="ListParagraph"/>
        <w:numPr>
          <w:ilvl w:val="0"/>
          <w:numId w:val="14"/>
        </w:numPr>
        <w:spacing w:after="240" w:line="276" w:lineRule="auto"/>
        <w:contextualSpacing w:val="0"/>
        <w:jc w:val="both"/>
        <w:rPr>
          <w:rFonts w:asciiTheme="minorBidi" w:hAnsiTheme="minorBidi" w:cstheme="minorBidi"/>
          <w:sz w:val="22"/>
          <w:szCs w:val="22"/>
        </w:rPr>
      </w:pPr>
      <w:r w:rsidRPr="000B78B7">
        <w:rPr>
          <w:rFonts w:asciiTheme="minorBidi" w:hAnsiTheme="minorBidi" w:cstheme="minorBidi"/>
          <w:sz w:val="22"/>
          <w:szCs w:val="22"/>
        </w:rPr>
        <w:t>Any violation of this policy may subject the offender to disciplinary action as per the procedures followed in &lt;entity name&gt;.</w:t>
      </w:r>
    </w:p>
    <w:bookmarkEnd w:id="20"/>
    <w:bookmarkEnd w:id="21"/>
    <w:bookmarkEnd w:id="22"/>
    <w:bookmarkEnd w:id="23"/>
    <w:bookmarkEnd w:id="24"/>
    <w:p w14:paraId="5A49FEA0" w14:textId="77777777" w:rsidR="00165550" w:rsidRPr="00C14714" w:rsidRDefault="00165550" w:rsidP="009D7BBC">
      <w:pPr>
        <w:tabs>
          <w:tab w:val="left" w:pos="1080"/>
          <w:tab w:val="left" w:pos="1170"/>
        </w:tabs>
        <w:ind w:left="1080" w:hanging="540"/>
        <w:jc w:val="both"/>
        <w:rPr>
          <w:rFonts w:asciiTheme="minorBidi" w:hAnsiTheme="minorBidi" w:cstheme="minorBidi"/>
        </w:rPr>
      </w:pPr>
    </w:p>
    <w:p w14:paraId="0B9DCC96" w14:textId="77777777" w:rsidR="005B5E78" w:rsidRPr="00C14714" w:rsidRDefault="005B5E78" w:rsidP="009D7BBC">
      <w:pPr>
        <w:tabs>
          <w:tab w:val="left" w:pos="1080"/>
          <w:tab w:val="left" w:pos="1170"/>
        </w:tabs>
        <w:jc w:val="both"/>
        <w:rPr>
          <w:rFonts w:asciiTheme="minorBidi" w:hAnsiTheme="minorBidi" w:cstheme="minorBidi"/>
          <w:sz w:val="22"/>
          <w:szCs w:val="22"/>
          <w:lang w:val="en-US" w:eastAsia="en-US"/>
        </w:rPr>
      </w:pPr>
    </w:p>
    <w:p w14:paraId="2B7E45D5" w14:textId="77777777" w:rsidR="00BD2EE6" w:rsidRPr="00C14714" w:rsidRDefault="00BD2EE6" w:rsidP="00BD2EE6">
      <w:pPr>
        <w:rPr>
          <w:rFonts w:asciiTheme="minorBidi" w:hAnsiTheme="minorBidi" w:cstheme="minorBidi"/>
          <w:sz w:val="22"/>
          <w:szCs w:val="22"/>
          <w:lang w:val="en-US" w:eastAsia="en-US"/>
        </w:rPr>
      </w:pPr>
    </w:p>
    <w:p w14:paraId="2649CD27" w14:textId="77777777" w:rsidR="00BD2EE6" w:rsidRPr="00C14714" w:rsidRDefault="00BD2EE6" w:rsidP="00BD2EE6">
      <w:pPr>
        <w:rPr>
          <w:rFonts w:asciiTheme="minorBidi" w:hAnsiTheme="minorBidi" w:cstheme="minorBidi"/>
          <w:sz w:val="22"/>
          <w:szCs w:val="22"/>
          <w:lang w:val="en-US" w:eastAsia="en-US"/>
        </w:rPr>
      </w:pPr>
    </w:p>
    <w:p w14:paraId="785023A9" w14:textId="77777777" w:rsidR="00BD2EE6" w:rsidRPr="00C14714" w:rsidRDefault="00BD2EE6" w:rsidP="00BD2EE6">
      <w:pPr>
        <w:rPr>
          <w:rFonts w:asciiTheme="minorBidi" w:hAnsiTheme="minorBidi" w:cstheme="minorBidi"/>
          <w:sz w:val="22"/>
          <w:szCs w:val="22"/>
          <w:lang w:val="en-US" w:eastAsia="en-US"/>
        </w:rPr>
      </w:pPr>
    </w:p>
    <w:p w14:paraId="10CE2F2B" w14:textId="77777777" w:rsidR="00DE532E" w:rsidRDefault="00DE532E" w:rsidP="00DE532E">
      <w:pPr>
        <w:jc w:val="center"/>
        <w:rPr>
          <w:rFonts w:asciiTheme="minorBidi" w:hAnsiTheme="minorBidi" w:cstheme="minorBidi"/>
          <w:sz w:val="22"/>
          <w:szCs w:val="22"/>
          <w:lang w:val="en-US"/>
        </w:rPr>
      </w:pPr>
      <w:r>
        <w:rPr>
          <w:rFonts w:asciiTheme="minorBidi" w:hAnsiTheme="minorBidi" w:cstheme="minorBidi"/>
          <w:sz w:val="22"/>
          <w:szCs w:val="22"/>
          <w:lang w:val="en-US"/>
        </w:rPr>
        <w:t>-End of the Document-</w:t>
      </w:r>
    </w:p>
    <w:p w14:paraId="5E5787A5" w14:textId="77777777" w:rsidR="006A6851" w:rsidRPr="00C14714" w:rsidRDefault="006A6851">
      <w:pPr>
        <w:rPr>
          <w:rFonts w:asciiTheme="minorBidi" w:hAnsiTheme="minorBidi" w:cstheme="minorBidi"/>
        </w:rPr>
      </w:pPr>
    </w:p>
    <w:sectPr w:rsidR="006A6851" w:rsidRPr="00C14714" w:rsidSect="00156BF7">
      <w:headerReference w:type="default" r:id="rId16"/>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DDA0B" w14:textId="77777777" w:rsidR="00D0184E" w:rsidRDefault="00D0184E" w:rsidP="00996731">
      <w:r>
        <w:separator/>
      </w:r>
    </w:p>
  </w:endnote>
  <w:endnote w:type="continuationSeparator" w:id="0">
    <w:p w14:paraId="26FD3CB8" w14:textId="77777777" w:rsidR="00D0184E" w:rsidRDefault="00D0184E" w:rsidP="00996731">
      <w:r>
        <w:continuationSeparator/>
      </w:r>
    </w:p>
  </w:endnote>
  <w:endnote w:type="continuationNotice" w:id="1">
    <w:p w14:paraId="4B5B0D26" w14:textId="77777777" w:rsidR="00D0184E" w:rsidRDefault="00D01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FCF84" w14:textId="77777777" w:rsidR="00D0184E" w:rsidRDefault="00D0184E" w:rsidP="00996731">
      <w:r>
        <w:separator/>
      </w:r>
    </w:p>
  </w:footnote>
  <w:footnote w:type="continuationSeparator" w:id="0">
    <w:p w14:paraId="6B2AF186" w14:textId="77777777" w:rsidR="00D0184E" w:rsidRDefault="00D0184E" w:rsidP="00996731">
      <w:r>
        <w:continuationSeparator/>
      </w:r>
    </w:p>
  </w:footnote>
  <w:footnote w:type="continuationNotice" w:id="1">
    <w:p w14:paraId="068A2FF5" w14:textId="77777777" w:rsidR="00D0184E" w:rsidRDefault="00D01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B424" w14:textId="6CF8BB8B" w:rsidR="00F525F5" w:rsidRPr="00F525F5" w:rsidRDefault="00F525F5" w:rsidP="00F525F5">
    <w:pPr>
      <w:jc w:val="center"/>
      <w:rPr>
        <w:rFonts w:ascii="Arial" w:hAnsi="Arial" w:cs="Arial"/>
        <w:sz w:val="22"/>
        <w:szCs w:val="22"/>
      </w:rPr>
    </w:pPr>
    <w:r w:rsidRPr="00F525F5">
      <w:rPr>
        <w:rFonts w:ascii="Arial" w:hAnsi="Arial" w:cs="Arial"/>
        <w:sz w:val="22"/>
        <w:szCs w:val="22"/>
        <w:lang w:val="en-US"/>
      </w:rPr>
      <w:t>Risk</w:t>
    </w:r>
    <w:r w:rsidRPr="00F525F5">
      <w:rPr>
        <w:rFonts w:ascii="Arial" w:hAnsi="Arial" w:cs="Arial"/>
        <w:sz w:val="22"/>
        <w:szCs w:val="22"/>
      </w:rPr>
      <w:t xml:space="preserve"> Management Policy</w:t>
    </w:r>
    <w:r w:rsidR="00DD36B6">
      <w:rPr>
        <w:rFonts w:ascii="Arial" w:hAnsi="Arial" w:cs="Arial"/>
        <w:sz w:val="22"/>
        <w:szCs w:val="22"/>
      </w:rPr>
      <w:t xml:space="preserve"> </w:t>
    </w:r>
    <w:r w:rsidR="00DD36B6">
      <w:rPr>
        <w:rFonts w:asciiTheme="minorBidi" w:hAnsiTheme="minorBidi" w:cstheme="minorBidi"/>
        <w:sz w:val="22"/>
        <w:szCs w:val="22"/>
      </w:rPr>
      <w:t>Template</w:t>
    </w:r>
  </w:p>
  <w:p w14:paraId="39E03CFE" w14:textId="77777777" w:rsidR="00E130D3" w:rsidRDefault="00E13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55AD"/>
    <w:multiLevelType w:val="hybridMultilevel"/>
    <w:tmpl w:val="3D5447E4"/>
    <w:lvl w:ilvl="0" w:tplc="FFFFFFFF">
      <w:start w:val="1"/>
      <w:numFmt w:val="decimal"/>
      <w:lvlText w:val="4.%1"/>
      <w:lvlJc w:val="left"/>
      <w:pPr>
        <w:ind w:left="360" w:hanging="360"/>
      </w:pPr>
      <w:rPr>
        <w:rFonts w:ascii="Arial" w:hAnsi="Arial" w:cs="Arial" w:hint="default"/>
        <w:b/>
        <w:bCs/>
        <w:sz w:val="22"/>
        <w:szCs w:val="22"/>
      </w:rPr>
    </w:lvl>
    <w:lvl w:ilvl="1" w:tplc="FFFFFFFF">
      <w:start w:val="1"/>
      <w:numFmt w:val="lowerLetter"/>
      <w:lvlText w:val="%2."/>
      <w:lvlJc w:val="left"/>
      <w:pPr>
        <w:ind w:left="720" w:hanging="360"/>
      </w:pPr>
    </w:lvl>
    <w:lvl w:ilvl="2" w:tplc="04090001">
      <w:start w:val="1"/>
      <w:numFmt w:val="bullet"/>
      <w:lvlText w:val=""/>
      <w:lvlJc w:val="left"/>
      <w:pPr>
        <w:ind w:left="135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1C46BC"/>
    <w:multiLevelType w:val="hybridMultilevel"/>
    <w:tmpl w:val="CFC08C10"/>
    <w:lvl w:ilvl="0" w:tplc="FFFFFFFF">
      <w:start w:val="1"/>
      <w:numFmt w:val="decimal"/>
      <w:lvlText w:val="4.%1"/>
      <w:lvlJc w:val="left"/>
      <w:pPr>
        <w:ind w:left="360" w:hanging="360"/>
      </w:pPr>
      <w:rPr>
        <w:rFonts w:ascii="Arial" w:hAnsi="Arial" w:cs="Arial" w:hint="default"/>
        <w:b/>
        <w:bCs/>
        <w:sz w:val="22"/>
        <w:szCs w:val="22"/>
      </w:rPr>
    </w:lvl>
    <w:lvl w:ilvl="1" w:tplc="FFFFFFFF">
      <w:start w:val="1"/>
      <w:numFmt w:val="lowerLetter"/>
      <w:lvlText w:val="%2."/>
      <w:lvlJc w:val="left"/>
      <w:pPr>
        <w:ind w:left="720" w:hanging="360"/>
      </w:pPr>
    </w:lvl>
    <w:lvl w:ilvl="2" w:tplc="04090001">
      <w:start w:val="1"/>
      <w:numFmt w:val="bullet"/>
      <w:lvlText w:val=""/>
      <w:lvlJc w:val="left"/>
      <w:pPr>
        <w:ind w:left="135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AC399C"/>
    <w:multiLevelType w:val="hybridMultilevel"/>
    <w:tmpl w:val="F09AD1FC"/>
    <w:lvl w:ilvl="0" w:tplc="61321BB2">
      <w:start w:val="1"/>
      <w:numFmt w:val="decimal"/>
      <w:lvlText w:val="5.%1"/>
      <w:lvlJc w:val="left"/>
      <w:pPr>
        <w:ind w:left="720" w:hanging="360"/>
      </w:pPr>
      <w:rPr>
        <w:rFonts w:ascii="Arial" w:hAnsi="Arial" w:cs="Arial" w:hint="default"/>
        <w:sz w:val="22"/>
        <w:szCs w:val="22"/>
      </w:rPr>
    </w:lvl>
    <w:lvl w:ilvl="1" w:tplc="04090001">
      <w:start w:val="1"/>
      <w:numFmt w:val="bullet"/>
      <w:lvlText w:val=""/>
      <w:lvlJc w:val="left"/>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F335C"/>
    <w:multiLevelType w:val="multilevel"/>
    <w:tmpl w:val="C06458C0"/>
    <w:lvl w:ilvl="0">
      <w:start w:val="1"/>
      <w:numFmt w:val="decimal"/>
      <w:pStyle w:val="Heading1"/>
      <w:lvlText w:val="%1."/>
      <w:lvlJc w:val="left"/>
      <w:pPr>
        <w:ind w:left="360" w:hanging="432"/>
      </w:pPr>
      <w:rPr>
        <w:rFonts w:hint="default"/>
        <w:b/>
        <w:bCs/>
        <w:sz w:val="24"/>
        <w:szCs w:val="24"/>
      </w:rPr>
    </w:lvl>
    <w:lvl w:ilvl="1">
      <w:start w:val="1"/>
      <w:numFmt w:val="decimal"/>
      <w:pStyle w:val="Style2"/>
      <w:isLgl/>
      <w:lvlText w:val="%1.%2"/>
      <w:lvlJc w:val="left"/>
      <w:pPr>
        <w:ind w:left="450" w:hanging="360"/>
      </w:pPr>
      <w:rPr>
        <w:rFonts w:hint="default"/>
        <w:b w:val="0"/>
        <w:bCs/>
        <w:color w:val="auto"/>
        <w:sz w:val="22"/>
        <w:szCs w:val="22"/>
      </w:rPr>
    </w:lvl>
    <w:lvl w:ilvl="2">
      <w:start w:val="1"/>
      <w:numFmt w:val="decimal"/>
      <w:isLgl/>
      <w:lvlText w:val="%1.%2.%3"/>
      <w:lvlJc w:val="left"/>
      <w:pPr>
        <w:ind w:left="1080" w:hanging="720"/>
      </w:pPr>
      <w:rPr>
        <w:rFonts w:ascii="Arial" w:hAnsi="Arial" w:cs="Arial" w:hint="default"/>
        <w:b w:val="0"/>
        <w:bCs w:val="0"/>
        <w:sz w:val="22"/>
        <w:szCs w:val="22"/>
      </w:rPr>
    </w:lvl>
    <w:lvl w:ilvl="3">
      <w:start w:val="1"/>
      <w:numFmt w:val="decimal"/>
      <w:isLgl/>
      <w:lvlText w:val="%1.%2.%3.%4"/>
      <w:lvlJc w:val="left"/>
      <w:pPr>
        <w:ind w:left="1080" w:hanging="720"/>
      </w:pPr>
      <w:rPr>
        <w:rFonts w:ascii="Arial" w:hAnsi="Arial" w:cs="Arial" w:hint="default"/>
        <w:b w:val="0"/>
        <w:bCs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B33793A"/>
    <w:multiLevelType w:val="hybridMultilevel"/>
    <w:tmpl w:val="0AC8DE46"/>
    <w:lvl w:ilvl="0" w:tplc="FFFFFFFF">
      <w:start w:val="1"/>
      <w:numFmt w:val="decimal"/>
      <w:lvlText w:val="3.%1"/>
      <w:lvlJc w:val="left"/>
      <w:pPr>
        <w:ind w:left="540" w:hanging="360"/>
      </w:pPr>
      <w:rPr>
        <w:rFonts w:hint="default"/>
      </w:rPr>
    </w:lvl>
    <w:lvl w:ilvl="1" w:tplc="04090001">
      <w:start w:val="1"/>
      <w:numFmt w:val="bullet"/>
      <w:lvlText w:val=""/>
      <w:lvlJc w:val="left"/>
      <w:pPr>
        <w:ind w:left="1350" w:hanging="360"/>
      </w:pPr>
      <w:rPr>
        <w:rFonts w:ascii="Symbol" w:hAnsi="Symbol" w:hint="default"/>
      </w:rPr>
    </w:lvl>
    <w:lvl w:ilvl="2" w:tplc="FFFFFFFF">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5" w15:restartNumberingAfterBreak="0">
    <w:nsid w:val="3EAA3265"/>
    <w:multiLevelType w:val="multilevel"/>
    <w:tmpl w:val="1B9A598C"/>
    <w:lvl w:ilvl="0">
      <w:start w:val="1"/>
      <w:numFmt w:val="decimal"/>
      <w:lvlText w:val="3.%1"/>
      <w:lvlJc w:val="left"/>
      <w:pPr>
        <w:ind w:left="720" w:hanging="360"/>
      </w:pPr>
      <w:rPr>
        <w:rFonts w:hint="default"/>
        <w:b/>
        <w:bCs/>
      </w:rPr>
    </w:lvl>
    <w:lvl w:ilvl="1">
      <w:start w:val="1"/>
      <w:numFmt w:val="decimal"/>
      <w:isLgl/>
      <w:lvlText w:val="%1.%2"/>
      <w:lvlJc w:val="left"/>
      <w:pPr>
        <w:ind w:left="720" w:hanging="360"/>
      </w:pPr>
      <w:rPr>
        <w:rFonts w:hint="default"/>
        <w:b w:val="0"/>
        <w:bCs/>
        <w:color w:val="auto"/>
        <w:sz w:val="22"/>
        <w:szCs w:val="22"/>
      </w:rPr>
    </w:lvl>
    <w:lvl w:ilvl="2">
      <w:start w:val="1"/>
      <w:numFmt w:val="decimal"/>
      <w:isLgl/>
      <w:lvlText w:val="%1.%2.%3"/>
      <w:lvlJc w:val="left"/>
      <w:pPr>
        <w:ind w:left="1080" w:hanging="720"/>
      </w:pPr>
      <w:rPr>
        <w:rFonts w:ascii="Arial" w:hAnsi="Arial" w:cs="Arial" w:hint="default"/>
        <w:b w:val="0"/>
        <w:bCs w:val="0"/>
        <w:sz w:val="22"/>
        <w:szCs w:val="22"/>
      </w:rPr>
    </w:lvl>
    <w:lvl w:ilvl="3">
      <w:start w:val="1"/>
      <w:numFmt w:val="decimal"/>
      <w:isLgl/>
      <w:lvlText w:val="%1.%2.%3.%4"/>
      <w:lvlJc w:val="left"/>
      <w:pPr>
        <w:ind w:left="1080" w:hanging="720"/>
      </w:pPr>
      <w:rPr>
        <w:rFonts w:ascii="Arial" w:hAnsi="Arial" w:cs="Arial" w:hint="default"/>
        <w:b w:val="0"/>
        <w:bCs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EA1185"/>
    <w:multiLevelType w:val="multilevel"/>
    <w:tmpl w:val="661CC846"/>
    <w:lvl w:ilvl="0">
      <w:start w:val="1"/>
      <w:numFmt w:val="decimal"/>
      <w:lvlText w:val="7.%1"/>
      <w:lvlJc w:val="left"/>
      <w:pPr>
        <w:ind w:left="594" w:hanging="504"/>
      </w:pPr>
      <w:rPr>
        <w:rFonts w:hint="default"/>
        <w:sz w:val="22"/>
        <w:szCs w:val="22"/>
      </w:rPr>
    </w:lvl>
    <w:lvl w:ilvl="1">
      <w:start w:val="1"/>
      <w:numFmt w:val="lowerLetter"/>
      <w:lvlText w:val="%2."/>
      <w:lvlJc w:val="left"/>
      <w:pPr>
        <w:ind w:left="1170" w:hanging="360"/>
      </w:pPr>
      <w:rPr>
        <w:rFonts w:hint="default"/>
      </w:rPr>
    </w:lvl>
    <w:lvl w:ilvl="2">
      <w:start w:val="1"/>
      <w:numFmt w:val="lowerRoman"/>
      <w:lvlText w:val="%3."/>
      <w:lvlJc w:val="right"/>
      <w:pPr>
        <w:ind w:left="1890" w:hanging="180"/>
      </w:pPr>
      <w:rPr>
        <w:rFonts w:hint="default"/>
      </w:rPr>
    </w:lvl>
    <w:lvl w:ilvl="3">
      <w:start w:val="1"/>
      <w:numFmt w:val="decimal"/>
      <w:lvlText w:val="%4."/>
      <w:lvlJc w:val="left"/>
      <w:pPr>
        <w:ind w:left="2610" w:hanging="360"/>
      </w:pPr>
      <w:rPr>
        <w:rFonts w:hint="default"/>
      </w:rPr>
    </w:lvl>
    <w:lvl w:ilvl="4">
      <w:start w:val="1"/>
      <w:numFmt w:val="lowerLetter"/>
      <w:lvlText w:val="%5."/>
      <w:lvlJc w:val="left"/>
      <w:pPr>
        <w:ind w:left="3330" w:hanging="360"/>
      </w:pPr>
      <w:rPr>
        <w:rFonts w:hint="default"/>
      </w:rPr>
    </w:lvl>
    <w:lvl w:ilvl="5">
      <w:start w:val="1"/>
      <w:numFmt w:val="lowerRoman"/>
      <w:lvlText w:val="%6."/>
      <w:lvlJc w:val="right"/>
      <w:pPr>
        <w:ind w:left="4050" w:hanging="180"/>
      </w:pPr>
      <w:rPr>
        <w:rFonts w:hint="default"/>
      </w:rPr>
    </w:lvl>
    <w:lvl w:ilvl="6">
      <w:start w:val="1"/>
      <w:numFmt w:val="decimal"/>
      <w:lvlText w:val="%7."/>
      <w:lvlJc w:val="left"/>
      <w:pPr>
        <w:ind w:left="4770" w:hanging="360"/>
      </w:pPr>
      <w:rPr>
        <w:rFonts w:hint="default"/>
      </w:rPr>
    </w:lvl>
    <w:lvl w:ilvl="7">
      <w:start w:val="1"/>
      <w:numFmt w:val="lowerLetter"/>
      <w:lvlText w:val="%8."/>
      <w:lvlJc w:val="left"/>
      <w:pPr>
        <w:ind w:left="5490" w:hanging="360"/>
      </w:pPr>
      <w:rPr>
        <w:rFonts w:hint="default"/>
      </w:rPr>
    </w:lvl>
    <w:lvl w:ilvl="8">
      <w:start w:val="1"/>
      <w:numFmt w:val="lowerRoman"/>
      <w:lvlText w:val="%9."/>
      <w:lvlJc w:val="right"/>
      <w:pPr>
        <w:ind w:left="6210" w:hanging="180"/>
      </w:pPr>
      <w:rPr>
        <w:rFonts w:hint="default"/>
      </w:rPr>
    </w:lvl>
  </w:abstractNum>
  <w:abstractNum w:abstractNumId="7" w15:restartNumberingAfterBreak="0">
    <w:nsid w:val="4710782E"/>
    <w:multiLevelType w:val="hybridMultilevel"/>
    <w:tmpl w:val="A084503C"/>
    <w:lvl w:ilvl="0" w:tplc="FFFFFFFF">
      <w:start w:val="1"/>
      <w:numFmt w:val="decimal"/>
      <w:lvlText w:val="4.%1"/>
      <w:lvlJc w:val="left"/>
      <w:pPr>
        <w:ind w:left="360" w:hanging="360"/>
      </w:pPr>
      <w:rPr>
        <w:rFonts w:ascii="Arial" w:hAnsi="Arial" w:cs="Arial" w:hint="default"/>
        <w:b/>
        <w:bCs/>
        <w:sz w:val="22"/>
        <w:szCs w:val="22"/>
      </w:rPr>
    </w:lvl>
    <w:lvl w:ilvl="1" w:tplc="FFFFFFFF">
      <w:start w:val="1"/>
      <w:numFmt w:val="lowerLetter"/>
      <w:lvlText w:val="%2."/>
      <w:lvlJc w:val="left"/>
      <w:pPr>
        <w:ind w:left="720" w:hanging="360"/>
      </w:pPr>
    </w:lvl>
    <w:lvl w:ilvl="2" w:tplc="04090001">
      <w:start w:val="1"/>
      <w:numFmt w:val="bullet"/>
      <w:lvlText w:val=""/>
      <w:lvlJc w:val="left"/>
      <w:pPr>
        <w:ind w:left="135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03A00C6"/>
    <w:multiLevelType w:val="hybridMultilevel"/>
    <w:tmpl w:val="B6F218A6"/>
    <w:lvl w:ilvl="0" w:tplc="7E949888">
      <w:start w:val="1"/>
      <w:numFmt w:val="decimal"/>
      <w:lvlText w:val="3.%1"/>
      <w:lvlJc w:val="left"/>
      <w:pPr>
        <w:ind w:left="54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15:restartNumberingAfterBreak="0">
    <w:nsid w:val="56E37CDB"/>
    <w:multiLevelType w:val="hybridMultilevel"/>
    <w:tmpl w:val="6E460A84"/>
    <w:lvl w:ilvl="0" w:tplc="FFFFFFFF">
      <w:start w:val="1"/>
      <w:numFmt w:val="decimal"/>
      <w:lvlText w:val="4.%1"/>
      <w:lvlJc w:val="left"/>
      <w:pPr>
        <w:ind w:left="360" w:hanging="360"/>
      </w:pPr>
      <w:rPr>
        <w:rFonts w:ascii="Arial" w:hAnsi="Arial" w:cs="Arial" w:hint="default"/>
        <w:b/>
        <w:bCs/>
        <w:sz w:val="22"/>
        <w:szCs w:val="22"/>
      </w:rPr>
    </w:lvl>
    <w:lvl w:ilvl="1" w:tplc="FFFFFFFF">
      <w:start w:val="1"/>
      <w:numFmt w:val="lowerLetter"/>
      <w:lvlText w:val="%2."/>
      <w:lvlJc w:val="left"/>
      <w:pPr>
        <w:ind w:left="720" w:hanging="360"/>
      </w:pPr>
    </w:lvl>
    <w:lvl w:ilvl="2" w:tplc="04090001">
      <w:start w:val="1"/>
      <w:numFmt w:val="bullet"/>
      <w:lvlText w:val=""/>
      <w:lvlJc w:val="left"/>
      <w:pPr>
        <w:ind w:left="135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9AC67D2"/>
    <w:multiLevelType w:val="hybridMultilevel"/>
    <w:tmpl w:val="8B384E3C"/>
    <w:lvl w:ilvl="0" w:tplc="E0C0E5C6">
      <w:start w:val="1"/>
      <w:numFmt w:val="decimal"/>
      <w:lvlText w:val="4.%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696C133C"/>
    <w:multiLevelType w:val="hybridMultilevel"/>
    <w:tmpl w:val="411AF786"/>
    <w:lvl w:ilvl="0" w:tplc="57FE2CBA">
      <w:start w:val="1"/>
      <w:numFmt w:val="decimal"/>
      <w:pStyle w:val="Style4"/>
      <w:lvlText w:val="5.%1"/>
      <w:lvlJc w:val="left"/>
      <w:pPr>
        <w:ind w:left="360" w:hanging="360"/>
      </w:pPr>
      <w:rPr>
        <w:rFonts w:ascii="Arial" w:hAnsi="Arial" w:cs="Arial" w:hint="default"/>
        <w:b/>
        <w:bCs/>
        <w:sz w:val="22"/>
        <w:szCs w:val="22"/>
      </w:rPr>
    </w:lvl>
    <w:lvl w:ilvl="1" w:tplc="04090019">
      <w:start w:val="1"/>
      <w:numFmt w:val="lowerLetter"/>
      <w:lvlText w:val="%2."/>
      <w:lvlJc w:val="left"/>
      <w:pPr>
        <w:ind w:left="720" w:hanging="360"/>
      </w:pPr>
    </w:lvl>
    <w:lvl w:ilvl="2" w:tplc="0409001B">
      <w:start w:val="1"/>
      <w:numFmt w:val="lowerRoman"/>
      <w:lvlText w:val="%3."/>
      <w:lvlJc w:val="right"/>
      <w:pPr>
        <w:ind w:left="117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E30574"/>
    <w:multiLevelType w:val="hybridMultilevel"/>
    <w:tmpl w:val="A6548276"/>
    <w:lvl w:ilvl="0" w:tplc="EE28199A">
      <w:start w:val="1"/>
      <w:numFmt w:val="decimal"/>
      <w:lvlText w:val="4.%1"/>
      <w:lvlJc w:val="left"/>
      <w:pPr>
        <w:ind w:left="1440" w:hanging="360"/>
      </w:pPr>
      <w:rPr>
        <w:rFonts w:ascii="Arial" w:hAnsi="Arial" w:cs="Arial"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C1E50EB"/>
    <w:multiLevelType w:val="multilevel"/>
    <w:tmpl w:val="515EFF50"/>
    <w:lvl w:ilvl="0">
      <w:start w:val="1"/>
      <w:numFmt w:val="decimal"/>
      <w:lvlText w:val="%1"/>
      <w:lvlJc w:val="left"/>
      <w:pPr>
        <w:tabs>
          <w:tab w:val="num" w:pos="432"/>
        </w:tabs>
        <w:ind w:left="432" w:hanging="432"/>
      </w:pPr>
      <w:rPr>
        <w:rFonts w:asciiTheme="minorBidi" w:hAnsiTheme="minorBidi" w:cstheme="minorBidi" w:hint="default"/>
        <w:sz w:val="22"/>
        <w:szCs w:val="22"/>
        <w:lang w:val="en-GB"/>
      </w:rPr>
    </w:lvl>
    <w:lvl w:ilvl="1">
      <w:start w:val="1"/>
      <w:numFmt w:val="decimal"/>
      <w:lvlText w:val="%1.%2"/>
      <w:lvlJc w:val="left"/>
      <w:pPr>
        <w:tabs>
          <w:tab w:val="num" w:pos="576"/>
        </w:tabs>
        <w:ind w:left="576" w:hanging="576"/>
      </w:pPr>
      <w:rPr>
        <w:rFonts w:hint="default"/>
        <w:b/>
        <w:bCs w:val="0"/>
        <w:i w:val="0"/>
        <w:iCs w:val="0"/>
        <w:sz w:val="22"/>
        <w:szCs w:val="22"/>
      </w:rPr>
    </w:lvl>
    <w:lvl w:ilvl="2">
      <w:start w:val="1"/>
      <w:numFmt w:val="decimal"/>
      <w:pStyle w:val="Heading3"/>
      <w:lvlText w:val="%1.%2.%3"/>
      <w:lvlJc w:val="left"/>
      <w:pPr>
        <w:tabs>
          <w:tab w:val="num" w:pos="720"/>
        </w:tabs>
        <w:ind w:left="720" w:hanging="720"/>
      </w:pPr>
      <w:rPr>
        <w:rFonts w:hint="default"/>
        <w:sz w:val="22"/>
        <w:szCs w:val="22"/>
        <w:lang w:val="en-GB"/>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661011920">
    <w:abstractNumId w:val="3"/>
  </w:num>
  <w:num w:numId="2" w16cid:durableId="257447274">
    <w:abstractNumId w:val="5"/>
  </w:num>
  <w:num w:numId="3" w16cid:durableId="1623144377">
    <w:abstractNumId w:val="8"/>
  </w:num>
  <w:num w:numId="4" w16cid:durableId="1230071348">
    <w:abstractNumId w:val="11"/>
  </w:num>
  <w:num w:numId="5" w16cid:durableId="105319558">
    <w:abstractNumId w:val="2"/>
  </w:num>
  <w:num w:numId="6" w16cid:durableId="2038890579">
    <w:abstractNumId w:val="12"/>
  </w:num>
  <w:num w:numId="7" w16cid:durableId="1827043231">
    <w:abstractNumId w:val="13"/>
  </w:num>
  <w:num w:numId="8" w16cid:durableId="1165515345">
    <w:abstractNumId w:val="4"/>
  </w:num>
  <w:num w:numId="9" w16cid:durableId="1816559279">
    <w:abstractNumId w:val="7"/>
  </w:num>
  <w:num w:numId="10" w16cid:durableId="476260285">
    <w:abstractNumId w:val="1"/>
  </w:num>
  <w:num w:numId="11" w16cid:durableId="1748918383">
    <w:abstractNumId w:val="9"/>
  </w:num>
  <w:num w:numId="12" w16cid:durableId="405692095">
    <w:abstractNumId w:val="0"/>
  </w:num>
  <w:num w:numId="13" w16cid:durableId="1820686534">
    <w:abstractNumId w:val="10"/>
  </w:num>
  <w:num w:numId="14" w16cid:durableId="306128323">
    <w:abstractNumId w:val="6"/>
  </w:num>
  <w:num w:numId="15" w16cid:durableId="1758332709">
    <w:abstractNumId w:val="3"/>
  </w:num>
  <w:num w:numId="16" w16cid:durableId="19504330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0CB459"/>
    <w:rsid w:val="000249EE"/>
    <w:rsid w:val="0002710E"/>
    <w:rsid w:val="00036C23"/>
    <w:rsid w:val="0004269F"/>
    <w:rsid w:val="00070FA7"/>
    <w:rsid w:val="0007499F"/>
    <w:rsid w:val="00096B28"/>
    <w:rsid w:val="000A4C82"/>
    <w:rsid w:val="000B78B7"/>
    <w:rsid w:val="000C7D83"/>
    <w:rsid w:val="000D501E"/>
    <w:rsid w:val="000E0C76"/>
    <w:rsid w:val="000E38F3"/>
    <w:rsid w:val="000E5D2C"/>
    <w:rsid w:val="00100B8E"/>
    <w:rsid w:val="00102EC3"/>
    <w:rsid w:val="00111409"/>
    <w:rsid w:val="001175B8"/>
    <w:rsid w:val="00117C92"/>
    <w:rsid w:val="00137DA8"/>
    <w:rsid w:val="00145671"/>
    <w:rsid w:val="00156705"/>
    <w:rsid w:val="00156BF7"/>
    <w:rsid w:val="00165550"/>
    <w:rsid w:val="001658CE"/>
    <w:rsid w:val="0017077B"/>
    <w:rsid w:val="001758BB"/>
    <w:rsid w:val="00180278"/>
    <w:rsid w:val="00184988"/>
    <w:rsid w:val="0018789A"/>
    <w:rsid w:val="00196B70"/>
    <w:rsid w:val="001B1475"/>
    <w:rsid w:val="001C5491"/>
    <w:rsid w:val="001D009C"/>
    <w:rsid w:val="001D14FA"/>
    <w:rsid w:val="001D55D0"/>
    <w:rsid w:val="001E2069"/>
    <w:rsid w:val="001E51D1"/>
    <w:rsid w:val="001E5B5E"/>
    <w:rsid w:val="001F09C9"/>
    <w:rsid w:val="001F4921"/>
    <w:rsid w:val="00211EA0"/>
    <w:rsid w:val="002156AD"/>
    <w:rsid w:val="00225359"/>
    <w:rsid w:val="0023235E"/>
    <w:rsid w:val="002358D5"/>
    <w:rsid w:val="00236904"/>
    <w:rsid w:val="002421B9"/>
    <w:rsid w:val="002507D4"/>
    <w:rsid w:val="00270867"/>
    <w:rsid w:val="0027317A"/>
    <w:rsid w:val="0028525D"/>
    <w:rsid w:val="0029678A"/>
    <w:rsid w:val="002B22B2"/>
    <w:rsid w:val="002E00D0"/>
    <w:rsid w:val="002E495B"/>
    <w:rsid w:val="003008E5"/>
    <w:rsid w:val="00312D88"/>
    <w:rsid w:val="00316751"/>
    <w:rsid w:val="00324449"/>
    <w:rsid w:val="0032685B"/>
    <w:rsid w:val="00327766"/>
    <w:rsid w:val="0033105E"/>
    <w:rsid w:val="003360A1"/>
    <w:rsid w:val="00341A14"/>
    <w:rsid w:val="003503E9"/>
    <w:rsid w:val="0036312D"/>
    <w:rsid w:val="00363EB0"/>
    <w:rsid w:val="00374C18"/>
    <w:rsid w:val="00384092"/>
    <w:rsid w:val="00390EFD"/>
    <w:rsid w:val="003A0AAC"/>
    <w:rsid w:val="003A0F30"/>
    <w:rsid w:val="003A1124"/>
    <w:rsid w:val="003A65CF"/>
    <w:rsid w:val="003B669F"/>
    <w:rsid w:val="003B6E83"/>
    <w:rsid w:val="003C7F3E"/>
    <w:rsid w:val="003D6EC5"/>
    <w:rsid w:val="003D707B"/>
    <w:rsid w:val="003E3480"/>
    <w:rsid w:val="003E6A09"/>
    <w:rsid w:val="003F13B2"/>
    <w:rsid w:val="00401399"/>
    <w:rsid w:val="00405741"/>
    <w:rsid w:val="004139A9"/>
    <w:rsid w:val="0042034E"/>
    <w:rsid w:val="004238EC"/>
    <w:rsid w:val="00431923"/>
    <w:rsid w:val="0043769C"/>
    <w:rsid w:val="00446C9F"/>
    <w:rsid w:val="00453B53"/>
    <w:rsid w:val="00456797"/>
    <w:rsid w:val="00482400"/>
    <w:rsid w:val="00491F8F"/>
    <w:rsid w:val="004A7B9B"/>
    <w:rsid w:val="004C2027"/>
    <w:rsid w:val="004C2DB1"/>
    <w:rsid w:val="004C55AF"/>
    <w:rsid w:val="004C7029"/>
    <w:rsid w:val="004D4EE7"/>
    <w:rsid w:val="004D6CD2"/>
    <w:rsid w:val="004D6F23"/>
    <w:rsid w:val="004E024E"/>
    <w:rsid w:val="004E50D7"/>
    <w:rsid w:val="004F0010"/>
    <w:rsid w:val="00507738"/>
    <w:rsid w:val="00521044"/>
    <w:rsid w:val="00533C28"/>
    <w:rsid w:val="0054185E"/>
    <w:rsid w:val="00552840"/>
    <w:rsid w:val="00565A30"/>
    <w:rsid w:val="0059293E"/>
    <w:rsid w:val="00594C8E"/>
    <w:rsid w:val="00597D61"/>
    <w:rsid w:val="005A2C6B"/>
    <w:rsid w:val="005A6733"/>
    <w:rsid w:val="005B4D5C"/>
    <w:rsid w:val="005B5ABD"/>
    <w:rsid w:val="005B5DC6"/>
    <w:rsid w:val="005B5E78"/>
    <w:rsid w:val="005C76B2"/>
    <w:rsid w:val="005D5528"/>
    <w:rsid w:val="005D5F7A"/>
    <w:rsid w:val="005E1C71"/>
    <w:rsid w:val="005E377C"/>
    <w:rsid w:val="005E7926"/>
    <w:rsid w:val="005F5654"/>
    <w:rsid w:val="00604FFC"/>
    <w:rsid w:val="00614941"/>
    <w:rsid w:val="00615623"/>
    <w:rsid w:val="006244F5"/>
    <w:rsid w:val="0063077E"/>
    <w:rsid w:val="00642200"/>
    <w:rsid w:val="006551AC"/>
    <w:rsid w:val="006626A3"/>
    <w:rsid w:val="00664C70"/>
    <w:rsid w:val="00676161"/>
    <w:rsid w:val="006874AA"/>
    <w:rsid w:val="00687CBB"/>
    <w:rsid w:val="00690E23"/>
    <w:rsid w:val="006966D5"/>
    <w:rsid w:val="006A5616"/>
    <w:rsid w:val="006A6851"/>
    <w:rsid w:val="006B1BDD"/>
    <w:rsid w:val="006B4991"/>
    <w:rsid w:val="006B6478"/>
    <w:rsid w:val="006D3553"/>
    <w:rsid w:val="006D6480"/>
    <w:rsid w:val="006D7507"/>
    <w:rsid w:val="006E52E2"/>
    <w:rsid w:val="006F1B16"/>
    <w:rsid w:val="007017DB"/>
    <w:rsid w:val="007045C1"/>
    <w:rsid w:val="00716A7F"/>
    <w:rsid w:val="00733DD0"/>
    <w:rsid w:val="00740F55"/>
    <w:rsid w:val="0074177C"/>
    <w:rsid w:val="007418C7"/>
    <w:rsid w:val="00744213"/>
    <w:rsid w:val="007447EB"/>
    <w:rsid w:val="0075399F"/>
    <w:rsid w:val="00761481"/>
    <w:rsid w:val="00765B7C"/>
    <w:rsid w:val="00767910"/>
    <w:rsid w:val="00785711"/>
    <w:rsid w:val="00786ED4"/>
    <w:rsid w:val="00790B1C"/>
    <w:rsid w:val="00793982"/>
    <w:rsid w:val="007A4361"/>
    <w:rsid w:val="007A7C37"/>
    <w:rsid w:val="007B06C6"/>
    <w:rsid w:val="007B210F"/>
    <w:rsid w:val="007B4923"/>
    <w:rsid w:val="007B5E8B"/>
    <w:rsid w:val="007C29C5"/>
    <w:rsid w:val="007C3AF5"/>
    <w:rsid w:val="007C602A"/>
    <w:rsid w:val="007D2DAB"/>
    <w:rsid w:val="007D6A43"/>
    <w:rsid w:val="007E6980"/>
    <w:rsid w:val="0080428C"/>
    <w:rsid w:val="00827927"/>
    <w:rsid w:val="00834C60"/>
    <w:rsid w:val="00836136"/>
    <w:rsid w:val="00851CB5"/>
    <w:rsid w:val="0085567D"/>
    <w:rsid w:val="00873E57"/>
    <w:rsid w:val="008B427E"/>
    <w:rsid w:val="008B4978"/>
    <w:rsid w:val="008C6B0A"/>
    <w:rsid w:val="008D0484"/>
    <w:rsid w:val="008D086C"/>
    <w:rsid w:val="008D374F"/>
    <w:rsid w:val="008D6C25"/>
    <w:rsid w:val="008E72E7"/>
    <w:rsid w:val="008F39DA"/>
    <w:rsid w:val="008F4D76"/>
    <w:rsid w:val="00903FE8"/>
    <w:rsid w:val="00930051"/>
    <w:rsid w:val="009314F6"/>
    <w:rsid w:val="009438F2"/>
    <w:rsid w:val="009441A4"/>
    <w:rsid w:val="009609C2"/>
    <w:rsid w:val="00962E6E"/>
    <w:rsid w:val="0099452C"/>
    <w:rsid w:val="00996731"/>
    <w:rsid w:val="0099788B"/>
    <w:rsid w:val="00997E71"/>
    <w:rsid w:val="009A3B30"/>
    <w:rsid w:val="009A42D7"/>
    <w:rsid w:val="009A508A"/>
    <w:rsid w:val="009C345A"/>
    <w:rsid w:val="009D3AEB"/>
    <w:rsid w:val="009D5C8E"/>
    <w:rsid w:val="009D7BBC"/>
    <w:rsid w:val="009E4AFB"/>
    <w:rsid w:val="009E7F66"/>
    <w:rsid w:val="009F3B79"/>
    <w:rsid w:val="00A05DA1"/>
    <w:rsid w:val="00A3033D"/>
    <w:rsid w:val="00A33422"/>
    <w:rsid w:val="00A43A1F"/>
    <w:rsid w:val="00A45CF8"/>
    <w:rsid w:val="00A51A55"/>
    <w:rsid w:val="00A56803"/>
    <w:rsid w:val="00A60E08"/>
    <w:rsid w:val="00A60F73"/>
    <w:rsid w:val="00A659FB"/>
    <w:rsid w:val="00A75606"/>
    <w:rsid w:val="00A81A78"/>
    <w:rsid w:val="00A81CBD"/>
    <w:rsid w:val="00A866CE"/>
    <w:rsid w:val="00A8794D"/>
    <w:rsid w:val="00AA4C03"/>
    <w:rsid w:val="00AB377D"/>
    <w:rsid w:val="00AD1A12"/>
    <w:rsid w:val="00AD4F4C"/>
    <w:rsid w:val="00B03352"/>
    <w:rsid w:val="00B056EF"/>
    <w:rsid w:val="00B37456"/>
    <w:rsid w:val="00B41E35"/>
    <w:rsid w:val="00B614C6"/>
    <w:rsid w:val="00B61D3B"/>
    <w:rsid w:val="00B76305"/>
    <w:rsid w:val="00B877A8"/>
    <w:rsid w:val="00B90C6E"/>
    <w:rsid w:val="00B93986"/>
    <w:rsid w:val="00BB17D0"/>
    <w:rsid w:val="00BB3116"/>
    <w:rsid w:val="00BB3DC0"/>
    <w:rsid w:val="00BC195E"/>
    <w:rsid w:val="00BC2EFB"/>
    <w:rsid w:val="00BC5D08"/>
    <w:rsid w:val="00BC6B1C"/>
    <w:rsid w:val="00BD1A04"/>
    <w:rsid w:val="00BD2EE6"/>
    <w:rsid w:val="00BD4C11"/>
    <w:rsid w:val="00BD6FF4"/>
    <w:rsid w:val="00BF7ECB"/>
    <w:rsid w:val="00C0707A"/>
    <w:rsid w:val="00C1186F"/>
    <w:rsid w:val="00C14714"/>
    <w:rsid w:val="00C26057"/>
    <w:rsid w:val="00C37815"/>
    <w:rsid w:val="00C513BD"/>
    <w:rsid w:val="00C84F21"/>
    <w:rsid w:val="00CA370B"/>
    <w:rsid w:val="00CB1DDB"/>
    <w:rsid w:val="00CB2B84"/>
    <w:rsid w:val="00CB4B03"/>
    <w:rsid w:val="00CD5706"/>
    <w:rsid w:val="00CD5853"/>
    <w:rsid w:val="00CD7475"/>
    <w:rsid w:val="00D0116D"/>
    <w:rsid w:val="00D0184E"/>
    <w:rsid w:val="00D143E8"/>
    <w:rsid w:val="00D24B1A"/>
    <w:rsid w:val="00D27F44"/>
    <w:rsid w:val="00D351EE"/>
    <w:rsid w:val="00D36D1B"/>
    <w:rsid w:val="00D429B2"/>
    <w:rsid w:val="00D42DC2"/>
    <w:rsid w:val="00D43D74"/>
    <w:rsid w:val="00D520EE"/>
    <w:rsid w:val="00D66292"/>
    <w:rsid w:val="00D73FB0"/>
    <w:rsid w:val="00D748B3"/>
    <w:rsid w:val="00D8281B"/>
    <w:rsid w:val="00D86539"/>
    <w:rsid w:val="00D876D5"/>
    <w:rsid w:val="00D90349"/>
    <w:rsid w:val="00D9215E"/>
    <w:rsid w:val="00DB76F2"/>
    <w:rsid w:val="00DB7D7C"/>
    <w:rsid w:val="00DC20E2"/>
    <w:rsid w:val="00DD36B6"/>
    <w:rsid w:val="00DD5236"/>
    <w:rsid w:val="00DE532E"/>
    <w:rsid w:val="00DF06F8"/>
    <w:rsid w:val="00DF6C39"/>
    <w:rsid w:val="00DF7C13"/>
    <w:rsid w:val="00E02484"/>
    <w:rsid w:val="00E0537F"/>
    <w:rsid w:val="00E130D3"/>
    <w:rsid w:val="00E30116"/>
    <w:rsid w:val="00E32F99"/>
    <w:rsid w:val="00E436BF"/>
    <w:rsid w:val="00E45413"/>
    <w:rsid w:val="00E60227"/>
    <w:rsid w:val="00E62801"/>
    <w:rsid w:val="00E65767"/>
    <w:rsid w:val="00E72546"/>
    <w:rsid w:val="00E77D59"/>
    <w:rsid w:val="00E80D25"/>
    <w:rsid w:val="00E903E8"/>
    <w:rsid w:val="00EA0657"/>
    <w:rsid w:val="00EA20E0"/>
    <w:rsid w:val="00EB782A"/>
    <w:rsid w:val="00EC669D"/>
    <w:rsid w:val="00ED408E"/>
    <w:rsid w:val="00ED5052"/>
    <w:rsid w:val="00F114F2"/>
    <w:rsid w:val="00F20684"/>
    <w:rsid w:val="00F2125E"/>
    <w:rsid w:val="00F245E6"/>
    <w:rsid w:val="00F27B74"/>
    <w:rsid w:val="00F35B6F"/>
    <w:rsid w:val="00F36B1F"/>
    <w:rsid w:val="00F476F1"/>
    <w:rsid w:val="00F525F5"/>
    <w:rsid w:val="00F66DDC"/>
    <w:rsid w:val="00F86751"/>
    <w:rsid w:val="00F95ADD"/>
    <w:rsid w:val="00FA126B"/>
    <w:rsid w:val="00FB55A6"/>
    <w:rsid w:val="00FB6F27"/>
    <w:rsid w:val="00FC0239"/>
    <w:rsid w:val="00FC0BEC"/>
    <w:rsid w:val="00FD577C"/>
    <w:rsid w:val="00FF18EB"/>
    <w:rsid w:val="030CB4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B459"/>
  <w15:chartTrackingRefBased/>
  <w15:docId w15:val="{5F020F53-19FA-4B2E-B6B5-28CCDCF2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EE6"/>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CNAQ"/>
    <w:basedOn w:val="Normal"/>
    <w:next w:val="Normal"/>
    <w:link w:val="Heading1Char"/>
    <w:autoRedefine/>
    <w:qFormat/>
    <w:rsid w:val="00BD2EE6"/>
    <w:pPr>
      <w:keepNext/>
      <w:numPr>
        <w:numId w:val="1"/>
      </w:numPr>
      <w:tabs>
        <w:tab w:val="left" w:pos="360"/>
      </w:tabs>
      <w:spacing w:before="240" w:after="120"/>
      <w:jc w:val="both"/>
      <w:outlineLvl w:val="0"/>
    </w:pPr>
    <w:rPr>
      <w:rFonts w:ascii="Arial" w:hAnsi="Arial" w:cs="Arial"/>
      <w:b/>
      <w:bCs/>
      <w:kern w:val="32"/>
      <w:sz w:val="22"/>
      <w:szCs w:val="22"/>
      <w:lang w:val="en-US" w:eastAsia="en-US"/>
    </w:rPr>
  </w:style>
  <w:style w:type="paragraph" w:styleId="Heading2">
    <w:name w:val="heading 2"/>
    <w:basedOn w:val="Normal"/>
    <w:next w:val="Normal"/>
    <w:link w:val="Heading2Char"/>
    <w:uiPriority w:val="9"/>
    <w:semiHidden/>
    <w:unhideWhenUsed/>
    <w:qFormat/>
    <w:rsid w:val="00E130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E130D3"/>
    <w:pPr>
      <w:keepNext/>
      <w:numPr>
        <w:ilvl w:val="2"/>
        <w:numId w:val="7"/>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130D3"/>
    <w:pPr>
      <w:keepNext/>
      <w:numPr>
        <w:ilvl w:val="3"/>
        <w:numId w:val="7"/>
      </w:numPr>
      <w:spacing w:before="240" w:after="60"/>
      <w:outlineLvl w:val="3"/>
    </w:pPr>
    <w:rPr>
      <w:b/>
      <w:bCs/>
      <w:sz w:val="28"/>
      <w:szCs w:val="28"/>
    </w:rPr>
  </w:style>
  <w:style w:type="paragraph" w:styleId="Heading5">
    <w:name w:val="heading 5"/>
    <w:basedOn w:val="Normal"/>
    <w:next w:val="Normal"/>
    <w:link w:val="Heading5Char"/>
    <w:qFormat/>
    <w:rsid w:val="00E130D3"/>
    <w:pPr>
      <w:numPr>
        <w:ilvl w:val="4"/>
        <w:numId w:val="7"/>
      </w:numPr>
      <w:spacing w:before="240" w:after="60"/>
      <w:outlineLvl w:val="4"/>
    </w:pPr>
    <w:rPr>
      <w:b/>
      <w:bCs/>
      <w:i/>
      <w:iCs/>
      <w:sz w:val="26"/>
      <w:szCs w:val="26"/>
    </w:rPr>
  </w:style>
  <w:style w:type="paragraph" w:styleId="Heading6">
    <w:name w:val="heading 6"/>
    <w:basedOn w:val="Normal"/>
    <w:next w:val="Normal"/>
    <w:link w:val="Heading6Char"/>
    <w:qFormat/>
    <w:rsid w:val="00E130D3"/>
    <w:pPr>
      <w:numPr>
        <w:ilvl w:val="5"/>
        <w:numId w:val="7"/>
      </w:numPr>
      <w:spacing w:before="240" w:after="60"/>
      <w:outlineLvl w:val="5"/>
    </w:pPr>
    <w:rPr>
      <w:b/>
      <w:bCs/>
      <w:sz w:val="22"/>
      <w:szCs w:val="22"/>
    </w:rPr>
  </w:style>
  <w:style w:type="paragraph" w:styleId="Heading7">
    <w:name w:val="heading 7"/>
    <w:basedOn w:val="Normal"/>
    <w:next w:val="Normal"/>
    <w:link w:val="Heading7Char"/>
    <w:qFormat/>
    <w:rsid w:val="00E130D3"/>
    <w:pPr>
      <w:numPr>
        <w:ilvl w:val="6"/>
        <w:numId w:val="7"/>
      </w:numPr>
      <w:spacing w:before="240" w:after="60"/>
      <w:outlineLvl w:val="6"/>
    </w:pPr>
  </w:style>
  <w:style w:type="paragraph" w:styleId="Heading8">
    <w:name w:val="heading 8"/>
    <w:basedOn w:val="Normal"/>
    <w:next w:val="Normal"/>
    <w:link w:val="Heading8Char"/>
    <w:qFormat/>
    <w:rsid w:val="00E130D3"/>
    <w:pPr>
      <w:numPr>
        <w:ilvl w:val="7"/>
        <w:numId w:val="7"/>
      </w:numPr>
      <w:spacing w:before="240" w:after="60"/>
      <w:outlineLvl w:val="7"/>
    </w:pPr>
    <w:rPr>
      <w:i/>
      <w:iCs/>
    </w:rPr>
  </w:style>
  <w:style w:type="paragraph" w:styleId="Heading9">
    <w:name w:val="heading 9"/>
    <w:basedOn w:val="Normal"/>
    <w:next w:val="Normal"/>
    <w:link w:val="Heading9Char"/>
    <w:qFormat/>
    <w:rsid w:val="00E130D3"/>
    <w:pPr>
      <w:numPr>
        <w:ilvl w:val="8"/>
        <w:numId w:val="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NAQ Char"/>
    <w:basedOn w:val="DefaultParagraphFont"/>
    <w:link w:val="Heading1"/>
    <w:rsid w:val="00BD2EE6"/>
    <w:rPr>
      <w:rFonts w:ascii="Arial" w:eastAsia="Times New Roman" w:hAnsi="Arial" w:cs="Arial"/>
      <w:b/>
      <w:bCs/>
      <w:kern w:val="32"/>
      <w:lang w:val="en-US"/>
    </w:rPr>
  </w:style>
  <w:style w:type="paragraph" w:styleId="TOC1">
    <w:name w:val="toc 1"/>
    <w:basedOn w:val="Normal"/>
    <w:next w:val="Normal"/>
    <w:autoRedefine/>
    <w:uiPriority w:val="39"/>
    <w:rsid w:val="00BD2EE6"/>
  </w:style>
  <w:style w:type="paragraph" w:customStyle="1" w:styleId="StyleNormalnoindentBold">
    <w:name w:val="Style Normal (no indent) + Bold"/>
    <w:basedOn w:val="Normal"/>
    <w:uiPriority w:val="99"/>
    <w:rsid w:val="00BD2EE6"/>
    <w:rPr>
      <w:rFonts w:ascii="Century Gothic" w:hAnsi="Century Gothic"/>
      <w:b/>
      <w:bCs/>
      <w:sz w:val="20"/>
      <w:szCs w:val="20"/>
      <w:lang w:eastAsia="en-US"/>
    </w:rPr>
  </w:style>
  <w:style w:type="paragraph" w:customStyle="1" w:styleId="NormalnoindentCharCharCharCharCharCharCharCharCharCharCharCharCharCharCharCharCharCharCharCharCharChar">
    <w:name w:val="Normal (no indent) Char Char Char Char Char Char Char Char Char Char Char Char Char Char Char Char Char Char Char Char Char Char"/>
    <w:basedOn w:val="Normal"/>
    <w:rsid w:val="00BD2EE6"/>
    <w:rPr>
      <w:rFonts w:ascii="Century Gothic" w:hAnsi="Century Gothic"/>
      <w:sz w:val="20"/>
      <w:szCs w:val="20"/>
      <w:lang w:eastAsia="en-US"/>
    </w:rPr>
  </w:style>
  <w:style w:type="paragraph" w:customStyle="1" w:styleId="paragraph">
    <w:name w:val="paragraph"/>
    <w:basedOn w:val="Normal"/>
    <w:rsid w:val="00BD2EE6"/>
    <w:pPr>
      <w:spacing w:before="100" w:beforeAutospacing="1" w:after="100" w:afterAutospacing="1"/>
    </w:pPr>
    <w:rPr>
      <w:lang w:val="en-US" w:eastAsia="en-US"/>
    </w:rPr>
  </w:style>
  <w:style w:type="character" w:customStyle="1" w:styleId="eop">
    <w:name w:val="eop"/>
    <w:basedOn w:val="DefaultParagraphFont"/>
    <w:rsid w:val="00BD2EE6"/>
  </w:style>
  <w:style w:type="character" w:customStyle="1" w:styleId="normaltextrun">
    <w:name w:val="normaltextrun"/>
    <w:basedOn w:val="DefaultParagraphFont"/>
    <w:rsid w:val="00BD2EE6"/>
  </w:style>
  <w:style w:type="character" w:styleId="Hyperlink">
    <w:name w:val="Hyperlink"/>
    <w:uiPriority w:val="99"/>
    <w:rsid w:val="00BD2EE6"/>
    <w:rPr>
      <w:color w:val="0000FF"/>
      <w:u w:val="single"/>
    </w:rPr>
  </w:style>
  <w:style w:type="paragraph" w:styleId="TOCHeading">
    <w:name w:val="TOC Heading"/>
    <w:basedOn w:val="Heading1"/>
    <w:next w:val="Normal"/>
    <w:uiPriority w:val="39"/>
    <w:unhideWhenUsed/>
    <w:qFormat/>
    <w:rsid w:val="00BD2EE6"/>
    <w:pPr>
      <w:keepLines/>
      <w:numPr>
        <w:numId w:val="0"/>
      </w:numPr>
      <w:spacing w:before="480" w:after="0" w:line="276" w:lineRule="auto"/>
      <w:jc w:val="left"/>
      <w:outlineLvl w:val="9"/>
    </w:pPr>
    <w:rPr>
      <w:rFonts w:ascii="Cambria" w:eastAsia="MS Gothic" w:hAnsi="Cambria" w:cs="Times New Roman"/>
      <w:color w:val="365F91"/>
      <w:kern w:val="0"/>
      <w:sz w:val="28"/>
      <w:szCs w:val="28"/>
      <w:lang w:eastAsia="ja-JP"/>
    </w:rPr>
  </w:style>
  <w:style w:type="paragraph" w:styleId="TOC2">
    <w:name w:val="toc 2"/>
    <w:basedOn w:val="Normal"/>
    <w:next w:val="Normal"/>
    <w:autoRedefine/>
    <w:uiPriority w:val="39"/>
    <w:unhideWhenUsed/>
    <w:rsid w:val="00BD2EE6"/>
    <w:pPr>
      <w:spacing w:after="100"/>
      <w:ind w:left="240"/>
    </w:pPr>
  </w:style>
  <w:style w:type="paragraph" w:customStyle="1" w:styleId="Heading11">
    <w:name w:val="Heading 11"/>
    <w:basedOn w:val="Heading1"/>
    <w:link w:val="heading1Char0"/>
    <w:qFormat/>
    <w:rsid w:val="005B5E78"/>
  </w:style>
  <w:style w:type="character" w:customStyle="1" w:styleId="heading1Char0">
    <w:name w:val="heading 1 Char"/>
    <w:basedOn w:val="Heading1Char"/>
    <w:link w:val="Heading11"/>
    <w:rsid w:val="005B5E78"/>
    <w:rPr>
      <w:rFonts w:ascii="Arial" w:eastAsia="Times New Roman" w:hAnsi="Arial" w:cs="Arial"/>
      <w:b/>
      <w:bCs/>
      <w:kern w:val="32"/>
      <w:lang w:val="en-US"/>
    </w:rPr>
  </w:style>
  <w:style w:type="paragraph" w:styleId="Header">
    <w:name w:val="header"/>
    <w:basedOn w:val="Normal"/>
    <w:link w:val="HeaderChar"/>
    <w:uiPriority w:val="99"/>
    <w:unhideWhenUsed/>
    <w:rsid w:val="00996731"/>
    <w:pPr>
      <w:tabs>
        <w:tab w:val="center" w:pos="4680"/>
        <w:tab w:val="right" w:pos="9360"/>
      </w:tabs>
    </w:pPr>
  </w:style>
  <w:style w:type="character" w:customStyle="1" w:styleId="HeaderChar">
    <w:name w:val="Header Char"/>
    <w:basedOn w:val="DefaultParagraphFont"/>
    <w:link w:val="Header"/>
    <w:uiPriority w:val="99"/>
    <w:rsid w:val="00996731"/>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996731"/>
    <w:pPr>
      <w:tabs>
        <w:tab w:val="center" w:pos="4680"/>
        <w:tab w:val="right" w:pos="9360"/>
      </w:tabs>
    </w:pPr>
  </w:style>
  <w:style w:type="character" w:customStyle="1" w:styleId="FooterChar">
    <w:name w:val="Footer Char"/>
    <w:basedOn w:val="DefaultParagraphFont"/>
    <w:link w:val="Footer"/>
    <w:uiPriority w:val="99"/>
    <w:rsid w:val="00996731"/>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767910"/>
    <w:pPr>
      <w:ind w:left="720"/>
      <w:contextualSpacing/>
    </w:pPr>
  </w:style>
  <w:style w:type="character" w:styleId="CommentReference">
    <w:name w:val="annotation reference"/>
    <w:basedOn w:val="DefaultParagraphFont"/>
    <w:uiPriority w:val="99"/>
    <w:semiHidden/>
    <w:unhideWhenUsed/>
    <w:rsid w:val="00533C28"/>
    <w:rPr>
      <w:sz w:val="16"/>
      <w:szCs w:val="16"/>
    </w:rPr>
  </w:style>
  <w:style w:type="paragraph" w:styleId="CommentText">
    <w:name w:val="annotation text"/>
    <w:basedOn w:val="Normal"/>
    <w:link w:val="CommentTextChar"/>
    <w:uiPriority w:val="99"/>
    <w:semiHidden/>
    <w:unhideWhenUsed/>
    <w:rsid w:val="00533C28"/>
    <w:rPr>
      <w:sz w:val="20"/>
      <w:szCs w:val="20"/>
    </w:rPr>
  </w:style>
  <w:style w:type="character" w:customStyle="1" w:styleId="CommentTextChar">
    <w:name w:val="Comment Text Char"/>
    <w:basedOn w:val="DefaultParagraphFont"/>
    <w:link w:val="CommentText"/>
    <w:uiPriority w:val="99"/>
    <w:semiHidden/>
    <w:rsid w:val="00533C2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33C28"/>
    <w:rPr>
      <w:b/>
      <w:bCs/>
    </w:rPr>
  </w:style>
  <w:style w:type="character" w:customStyle="1" w:styleId="CommentSubjectChar">
    <w:name w:val="Comment Subject Char"/>
    <w:basedOn w:val="CommentTextChar"/>
    <w:link w:val="CommentSubject"/>
    <w:uiPriority w:val="99"/>
    <w:semiHidden/>
    <w:rsid w:val="00533C28"/>
    <w:rPr>
      <w:rFonts w:ascii="Times New Roman" w:eastAsia="Times New Roman" w:hAnsi="Times New Roman" w:cs="Times New Roman"/>
      <w:b/>
      <w:bCs/>
      <w:sz w:val="20"/>
      <w:szCs w:val="20"/>
      <w:lang w:eastAsia="en-GB"/>
    </w:rPr>
  </w:style>
  <w:style w:type="character" w:customStyle="1" w:styleId="viiyi">
    <w:name w:val="viiyi"/>
    <w:basedOn w:val="DefaultParagraphFont"/>
    <w:rsid w:val="004F0010"/>
  </w:style>
  <w:style w:type="character" w:customStyle="1" w:styleId="jlqj4b">
    <w:name w:val="jlqj4b"/>
    <w:basedOn w:val="DefaultParagraphFont"/>
    <w:rsid w:val="004F0010"/>
  </w:style>
  <w:style w:type="character" w:customStyle="1" w:styleId="Heading2Char">
    <w:name w:val="Heading 2 Char"/>
    <w:basedOn w:val="DefaultParagraphFont"/>
    <w:link w:val="Heading2"/>
    <w:uiPriority w:val="9"/>
    <w:semiHidden/>
    <w:rsid w:val="00E130D3"/>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rsid w:val="00E130D3"/>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E130D3"/>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E130D3"/>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E130D3"/>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E130D3"/>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E130D3"/>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E130D3"/>
    <w:rPr>
      <w:rFonts w:ascii="Arial" w:eastAsia="Times New Roman" w:hAnsi="Arial" w:cs="Arial"/>
      <w:lang w:eastAsia="en-GB"/>
    </w:rPr>
  </w:style>
  <w:style w:type="paragraph" w:customStyle="1" w:styleId="Style1">
    <w:name w:val="Style1"/>
    <w:basedOn w:val="ListParagraph"/>
    <w:link w:val="Style1Char"/>
    <w:qFormat/>
    <w:rsid w:val="00E130D3"/>
    <w:pPr>
      <w:spacing w:before="360" w:after="240"/>
      <w:ind w:left="360" w:hanging="360"/>
    </w:pPr>
    <w:rPr>
      <w:rFonts w:asciiTheme="minorBidi" w:hAnsiTheme="minorBidi"/>
      <w:bCs/>
    </w:rPr>
  </w:style>
  <w:style w:type="paragraph" w:customStyle="1" w:styleId="Style2">
    <w:name w:val="Style2"/>
    <w:basedOn w:val="ListParagraph"/>
    <w:link w:val="Style2Char"/>
    <w:qFormat/>
    <w:rsid w:val="00E130D3"/>
    <w:pPr>
      <w:numPr>
        <w:ilvl w:val="1"/>
        <w:numId w:val="1"/>
      </w:numPr>
      <w:spacing w:before="120" w:after="120"/>
    </w:pPr>
    <w:rPr>
      <w:rFonts w:asciiTheme="minorBidi" w:hAnsiTheme="minorBidi"/>
      <w:bCs/>
    </w:rPr>
  </w:style>
  <w:style w:type="character" w:customStyle="1" w:styleId="ListParagraphChar">
    <w:name w:val="List Paragraph Char"/>
    <w:basedOn w:val="DefaultParagraphFont"/>
    <w:link w:val="ListParagraph"/>
    <w:uiPriority w:val="34"/>
    <w:rsid w:val="00E130D3"/>
    <w:rPr>
      <w:rFonts w:ascii="Times New Roman" w:eastAsia="Times New Roman" w:hAnsi="Times New Roman" w:cs="Times New Roman"/>
      <w:sz w:val="24"/>
      <w:szCs w:val="24"/>
      <w:lang w:eastAsia="en-GB"/>
    </w:rPr>
  </w:style>
  <w:style w:type="character" w:customStyle="1" w:styleId="Style1Char">
    <w:name w:val="Style1 Char"/>
    <w:basedOn w:val="ListParagraphChar"/>
    <w:link w:val="Style1"/>
    <w:rsid w:val="00E130D3"/>
    <w:rPr>
      <w:rFonts w:asciiTheme="minorBidi" w:eastAsia="Times New Roman" w:hAnsiTheme="minorBidi" w:cs="Times New Roman"/>
      <w:bCs/>
      <w:sz w:val="24"/>
      <w:szCs w:val="24"/>
      <w:lang w:eastAsia="en-GB"/>
    </w:rPr>
  </w:style>
  <w:style w:type="paragraph" w:customStyle="1" w:styleId="Style3">
    <w:name w:val="Style3"/>
    <w:basedOn w:val="ListParagraph"/>
    <w:link w:val="Style3Char"/>
    <w:qFormat/>
    <w:rsid w:val="00E130D3"/>
    <w:pPr>
      <w:spacing w:after="240" w:line="276" w:lineRule="auto"/>
      <w:ind w:left="360" w:hanging="360"/>
      <w:contextualSpacing w:val="0"/>
      <w:jc w:val="both"/>
    </w:pPr>
    <w:rPr>
      <w:rFonts w:asciiTheme="minorBidi" w:hAnsiTheme="minorBidi"/>
      <w:bCs/>
      <w:lang w:val="en-US"/>
    </w:rPr>
  </w:style>
  <w:style w:type="character" w:customStyle="1" w:styleId="Style2Char">
    <w:name w:val="Style2 Char"/>
    <w:basedOn w:val="ListParagraphChar"/>
    <w:link w:val="Style2"/>
    <w:rsid w:val="00E130D3"/>
    <w:rPr>
      <w:rFonts w:asciiTheme="minorBidi" w:eastAsia="Times New Roman" w:hAnsiTheme="minorBidi" w:cs="Times New Roman"/>
      <w:bCs/>
      <w:sz w:val="24"/>
      <w:szCs w:val="24"/>
      <w:lang w:eastAsia="en-GB"/>
    </w:rPr>
  </w:style>
  <w:style w:type="paragraph" w:customStyle="1" w:styleId="Style4">
    <w:name w:val="Style4"/>
    <w:basedOn w:val="Heading2"/>
    <w:link w:val="Style4Char"/>
    <w:qFormat/>
    <w:rsid w:val="00E130D3"/>
    <w:pPr>
      <w:numPr>
        <w:numId w:val="4"/>
      </w:numPr>
      <w:spacing w:before="160" w:after="120"/>
    </w:pPr>
    <w:rPr>
      <w:rFonts w:asciiTheme="minorBidi" w:hAnsiTheme="minorBidi"/>
      <w:sz w:val="24"/>
    </w:rPr>
  </w:style>
  <w:style w:type="character" w:customStyle="1" w:styleId="Style3Char">
    <w:name w:val="Style3 Char"/>
    <w:basedOn w:val="ListParagraphChar"/>
    <w:link w:val="Style3"/>
    <w:rsid w:val="00E130D3"/>
    <w:rPr>
      <w:rFonts w:asciiTheme="minorBidi" w:eastAsia="Times New Roman" w:hAnsiTheme="minorBidi" w:cs="Times New Roman"/>
      <w:bCs/>
      <w:sz w:val="24"/>
      <w:szCs w:val="24"/>
      <w:lang w:val="en-US" w:eastAsia="en-GB"/>
    </w:rPr>
  </w:style>
  <w:style w:type="character" w:customStyle="1" w:styleId="Style4Char">
    <w:name w:val="Style4 Char"/>
    <w:basedOn w:val="Heading2Char"/>
    <w:link w:val="Style4"/>
    <w:rsid w:val="00E130D3"/>
    <w:rPr>
      <w:rFonts w:asciiTheme="minorBidi" w:eastAsiaTheme="majorEastAsia" w:hAnsiTheme="minorBidi" w:cstheme="majorBidi"/>
      <w:color w:val="2F5496" w:themeColor="accent1" w:themeShade="BF"/>
      <w:sz w:val="24"/>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57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658C5C-15CE-4141-82F9-A7D269DC74A6}" type="doc">
      <dgm:prSet loTypeId="urn:microsoft.com/office/officeart/2005/8/layout/pList1" loCatId="picture" qsTypeId="urn:microsoft.com/office/officeart/2005/8/quickstyle/simple1" qsCatId="simple" csTypeId="urn:microsoft.com/office/officeart/2005/8/colors/accent1_2" csCatId="accent1" phldr="1"/>
      <dgm:spPr/>
      <dgm:t>
        <a:bodyPr/>
        <a:lstStyle/>
        <a:p>
          <a:endParaRPr lang="en-US"/>
        </a:p>
      </dgm:t>
    </dgm:pt>
    <dgm:pt modelId="{0A76D17D-D83C-4629-A4BE-3AFFE7AE7D7F}">
      <dgm:prSet phldrT="[Text]"/>
      <dgm:spPr/>
      <dgm:t>
        <a:bodyPr/>
        <a:lstStyle/>
        <a:p>
          <a:r>
            <a:rPr lang="en-US"/>
            <a:t> </a:t>
          </a:r>
        </a:p>
      </dgm:t>
    </dgm:pt>
    <dgm:pt modelId="{56AA8B0E-96D1-4E73-AF66-ADE9A661D56E}" type="sibTrans" cxnId="{AC88732B-E317-4F05-9707-BCEEC1AAF66A}">
      <dgm:prSet/>
      <dgm:spPr/>
      <dgm:t>
        <a:bodyPr/>
        <a:lstStyle/>
        <a:p>
          <a:endParaRPr lang="en-US"/>
        </a:p>
      </dgm:t>
    </dgm:pt>
    <dgm:pt modelId="{AB6D38D4-B85B-4C95-BE87-8FE85C986742}" type="parTrans" cxnId="{AC88732B-E317-4F05-9707-BCEEC1AAF66A}">
      <dgm:prSet/>
      <dgm:spPr/>
      <dgm:t>
        <a:bodyPr/>
        <a:lstStyle/>
        <a:p>
          <a:endParaRPr lang="en-US"/>
        </a:p>
      </dgm:t>
    </dgm:pt>
    <dgm:pt modelId="{0A1882B2-91FC-4BE8-8F1B-7129BB0AA8FE}" type="pres">
      <dgm:prSet presAssocID="{98658C5C-15CE-4141-82F9-A7D269DC74A6}" presName="Name0" presStyleCnt="0">
        <dgm:presLayoutVars>
          <dgm:dir/>
          <dgm:resizeHandles val="exact"/>
        </dgm:presLayoutVars>
      </dgm:prSet>
      <dgm:spPr/>
    </dgm:pt>
    <dgm:pt modelId="{658745D2-65ED-47BC-A43F-C39FA7228D90}" type="pres">
      <dgm:prSet presAssocID="{0A76D17D-D83C-4629-A4BE-3AFFE7AE7D7F}" presName="compNode" presStyleCnt="0"/>
      <dgm:spPr/>
    </dgm:pt>
    <dgm:pt modelId="{135E9163-AB09-48C6-8011-D80E0B95872D}" type="pres">
      <dgm:prSet presAssocID="{0A76D17D-D83C-4629-A4BE-3AFFE7AE7D7F}" presName="pictRect" presStyleLbl="node1" presStyleIdx="0" presStyleCnt="1" custLinFactNeighborX="-613" custLinFactNeighborY="13433">
        <dgm:style>
          <a:lnRef idx="1">
            <a:schemeClr val="accent3"/>
          </a:lnRef>
          <a:fillRef idx="2">
            <a:schemeClr val="accent3"/>
          </a:fillRef>
          <a:effectRef idx="1">
            <a:schemeClr val="accent3"/>
          </a:effectRef>
          <a:fontRef idx="minor">
            <a:schemeClr val="dk1"/>
          </a:fontRef>
        </dgm:style>
      </dgm:prSet>
      <dgm:spPr>
        <a:prstGeom prst="rect">
          <a:avLst/>
        </a:prstGeom>
      </dgm:spPr>
    </dgm:pt>
    <dgm:pt modelId="{20C5A552-6CCF-4E20-AAEB-B7826E2146D7}" type="pres">
      <dgm:prSet presAssocID="{0A76D17D-D83C-4629-A4BE-3AFFE7AE7D7F}" presName="textRect" presStyleLbl="revTx" presStyleIdx="0" presStyleCnt="1" custFlipHor="1" custScaleX="36048" custScaleY="10438">
        <dgm:presLayoutVars>
          <dgm:bulletEnabled val="1"/>
        </dgm:presLayoutVars>
      </dgm:prSet>
      <dgm:spPr/>
    </dgm:pt>
  </dgm:ptLst>
  <dgm:cxnLst>
    <dgm:cxn modelId="{AC88732B-E317-4F05-9707-BCEEC1AAF66A}" srcId="{98658C5C-15CE-4141-82F9-A7D269DC74A6}" destId="{0A76D17D-D83C-4629-A4BE-3AFFE7AE7D7F}" srcOrd="0" destOrd="0" parTransId="{AB6D38D4-B85B-4C95-BE87-8FE85C986742}" sibTransId="{56AA8B0E-96D1-4E73-AF66-ADE9A661D56E}"/>
    <dgm:cxn modelId="{C5A8E244-0A2E-4F3D-A258-47DB4D700683}" type="presOf" srcId="{0A76D17D-D83C-4629-A4BE-3AFFE7AE7D7F}" destId="{20C5A552-6CCF-4E20-AAEB-B7826E2146D7}" srcOrd="0" destOrd="0" presId="urn:microsoft.com/office/officeart/2005/8/layout/pList1"/>
    <dgm:cxn modelId="{D2E284F1-360B-44D5-8473-57A5552F2C76}" type="presOf" srcId="{98658C5C-15CE-4141-82F9-A7D269DC74A6}" destId="{0A1882B2-91FC-4BE8-8F1B-7129BB0AA8FE}" srcOrd="0" destOrd="0" presId="urn:microsoft.com/office/officeart/2005/8/layout/pList1"/>
    <dgm:cxn modelId="{4B003014-02B2-4F71-A28B-2564160645E7}" type="presParOf" srcId="{0A1882B2-91FC-4BE8-8F1B-7129BB0AA8FE}" destId="{658745D2-65ED-47BC-A43F-C39FA7228D90}" srcOrd="0" destOrd="0" presId="urn:microsoft.com/office/officeart/2005/8/layout/pList1"/>
    <dgm:cxn modelId="{7A29D8BF-F8C0-4AA3-9B02-C332CEDC54DF}" type="presParOf" srcId="{658745D2-65ED-47BC-A43F-C39FA7228D90}" destId="{135E9163-AB09-48C6-8011-D80E0B95872D}" srcOrd="0" destOrd="0" presId="urn:microsoft.com/office/officeart/2005/8/layout/pList1"/>
    <dgm:cxn modelId="{EAF640F9-DA1E-4977-A36D-F5505D3543B4}" type="presParOf" srcId="{658745D2-65ED-47BC-A43F-C39FA7228D90}" destId="{20C5A552-6CCF-4E20-AAEB-B7826E2146D7}" srcOrd="1" destOrd="0" presId="urn:microsoft.com/office/officeart/2005/8/layout/p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5E9163-AB09-48C6-8011-D80E0B95872D}">
      <dsp:nvSpPr>
        <dsp:cNvPr id="0" name=""/>
        <dsp:cNvSpPr/>
      </dsp:nvSpPr>
      <dsp:spPr>
        <a:xfrm>
          <a:off x="172237" y="194964"/>
          <a:ext cx="2101812" cy="1448148"/>
        </a:xfrm>
        <a:prstGeom prst="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sp>
    <dsp:sp modelId="{20C5A552-6CCF-4E20-AAEB-B7826E2146D7}">
      <dsp:nvSpPr>
        <dsp:cNvPr id="0" name=""/>
        <dsp:cNvSpPr/>
      </dsp:nvSpPr>
      <dsp:spPr>
        <a:xfrm flipH="1">
          <a:off x="857196" y="1797772"/>
          <a:ext cx="757661" cy="813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0" numCol="1" spcCol="1270" anchor="t" anchorCtr="0">
          <a:noAutofit/>
        </a:bodyPr>
        <a:lstStyle/>
        <a:p>
          <a:pPr marL="0" lvl="0" indent="0" algn="ctr" defTabSz="222250">
            <a:lnSpc>
              <a:spcPct val="90000"/>
            </a:lnSpc>
            <a:spcBef>
              <a:spcPct val="0"/>
            </a:spcBef>
            <a:spcAft>
              <a:spcPct val="35000"/>
            </a:spcAft>
            <a:buNone/>
          </a:pPr>
          <a:r>
            <a:rPr lang="en-US" sz="500" kern="1200"/>
            <a:t> </a:t>
          </a:r>
        </a:p>
      </dsp:txBody>
      <dsp:txXfrm>
        <a:off x="857196" y="1797772"/>
        <a:ext cx="757661" cy="81392"/>
      </dsp:txXfrm>
    </dsp:sp>
  </dsp:spTree>
</dsp:drawing>
</file>

<file path=word/diagrams/layout1.xml><?xml version="1.0" encoding="utf-8"?>
<dgm:layoutDef xmlns:dgm="http://schemas.openxmlformats.org/drawingml/2006/diagram" xmlns:a="http://schemas.openxmlformats.org/drawingml/2006/main" uniqueId="urn:microsoft.com/office/officeart/2005/8/layout/pList1">
  <dgm:title val=""/>
  <dgm:desc val=""/>
  <dgm:catLst>
    <dgm:cat type="list" pri="2000"/>
    <dgm:cat type="picture" pri="2500"/>
    <dgm:cat type="pictureconvert" pri="2500"/>
  </dgm:catLst>
  <dgm:sampData>
    <dgm:dataModel>
      <dgm:ptLst>
        <dgm:pt modelId="0" type="doc"/>
        <dgm:pt modelId="1">
          <dgm:prSet phldr="1"/>
        </dgm:pt>
        <dgm:pt modelId="2">
          <dgm:prSet phldr="1"/>
        </dgm:pt>
        <dgm:pt modelId="3">
          <dgm:prSet phldr="1"/>
        </dgm:pt>
        <dgm:pt modelId="4">
          <dgm:prSet phldr="1"/>
        </dgm:pt>
      </dgm:ptLst>
      <dgm:cxnLst>
        <dgm:cxn modelId="7" srcId="0" destId="1" srcOrd="0" destOrd="0"/>
        <dgm:cxn modelId="8" srcId="0" destId="2" srcOrd="1" destOrd="0"/>
        <dgm:cxn modelId="9" srcId="0" destId="3" srcOrd="2" destOrd="0"/>
        <dgm:cxn modelId="10"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off" val="ctr"/>
          <dgm:param type="vertAlign" val="mid"/>
          <dgm:param type="horzAlign" val="ctr"/>
        </dgm:alg>
      </dgm:if>
      <dgm:else name="Name3">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1"/>
      <dgm:constr type="sp" refType="w" refFor="ch" refForName="compNode" op="equ" fact="0.1"/>
      <dgm:constr type="primFontSz" for="des" ptType="node" op="equ" val="65"/>
    </dgm:constrLst>
    <dgm:ruleLst/>
    <dgm:forEach name="Name4" axis="ch" ptType="node">
      <dgm:layoutNode name="compNode">
        <dgm:alg type="composite">
          <dgm:param type="ar" val="0.943"/>
        </dgm:alg>
        <dgm:shape xmlns:r="http://schemas.openxmlformats.org/officeDocument/2006/relationships" r:blip="">
          <dgm:adjLst/>
        </dgm:shape>
        <dgm:presOf axis="self"/>
        <dgm:constrLst>
          <dgm:constr type="h" refType="w" fact="1.06"/>
          <dgm:constr type="h" for="ch" forName="pictRect" refType="h" fact="0.65"/>
          <dgm:constr type="w" for="ch" forName="pictRect" refType="w"/>
          <dgm:constr type="l" for="ch" forName="pictRect"/>
          <dgm:constr type="t" for="ch" forName="pictRect"/>
          <dgm:constr type="w" for="ch" forName="textRect" refType="w"/>
          <dgm:constr type="h" for="ch" forName="textRect" refType="h" fact="0.35"/>
          <dgm:constr type="l" for="ch" forName="textRect"/>
          <dgm:constr type="t" for="ch" forName="textRect" refType="b" refFor="ch" refForName="pictRect"/>
        </dgm:constrLst>
        <dgm:ruleLst/>
        <dgm:layoutNode name="pictRect">
          <dgm:alg type="sp"/>
          <dgm:shape xmlns:r="http://schemas.openxmlformats.org/officeDocument/2006/relationships" type="roundRect" r:blip="" blipPhldr="1">
            <dgm:adjLst/>
          </dgm:shape>
          <dgm:presOf/>
          <dgm:constrLst/>
          <dgm:ruleLst/>
        </dgm:layoutNode>
        <dgm:layoutNode name="textRect" styleLbl="revTx">
          <dgm:varLst>
            <dgm:bulletEnabled val="1"/>
          </dgm:varLst>
          <dgm:alg type="tx">
            <dgm:param type="txAnchorVert" val="t"/>
          </dgm:alg>
          <dgm:shape xmlns:r="http://schemas.openxmlformats.org/officeDocument/2006/relationships" type="rect" r:blip="">
            <dgm:adjLst/>
          </dgm:shape>
          <dgm:presOf axis="desOrSelf" ptType="node"/>
          <dgm:constrLst>
            <dgm:constr type="bMarg"/>
          </dgm:constrLst>
          <dgm:ruleLst>
            <dgm:rule type="primFontSz" val="5" fact="NaN" max="NaN"/>
          </dgm:ruleLst>
        </dgm:layoutNode>
      </dgm:layoutNode>
      <dgm:forEach name="Name5"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563ab7-7f82-4226-be5b-f583b54c362c">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31448ACEE800418FC22B41BF30432E" ma:contentTypeVersion="10" ma:contentTypeDescription="Create a new document." ma:contentTypeScope="" ma:versionID="b155ca89be14df84b217c0fa409be5fa">
  <xsd:schema xmlns:xsd="http://www.w3.org/2001/XMLSchema" xmlns:xs="http://www.w3.org/2001/XMLSchema" xmlns:p="http://schemas.microsoft.com/office/2006/metadata/properties" xmlns:ns2="8b9534cb-15ea-405d-98ff-6b840018b6cc" xmlns:ns3="22563ab7-7f82-4226-be5b-f583b54c362c" targetNamespace="http://schemas.microsoft.com/office/2006/metadata/properties" ma:root="true" ma:fieldsID="7b95b7c69ce626dc0056d24d3195bc40" ns2:_="" ns3:_="">
    <xsd:import namespace="8b9534cb-15ea-405d-98ff-6b840018b6cc"/>
    <xsd:import namespace="22563ab7-7f82-4226-be5b-f583b54c36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534cb-15ea-405d-98ff-6b840018b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563ab7-7f82-4226-be5b-f583b54c362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E036E-DD00-413C-990A-6308897AC283}">
  <ds:schemaRefs>
    <ds:schemaRef ds:uri="http://www.w3.org/XML/1998/namespace"/>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dcmitype/"/>
    <ds:schemaRef ds:uri="http://purl.org/dc/elements/1.1/"/>
    <ds:schemaRef ds:uri="http://schemas.microsoft.com/office/2006/documentManagement/types"/>
    <ds:schemaRef ds:uri="8b9534cb-15ea-405d-98ff-6b840018b6cc"/>
    <ds:schemaRef ds:uri="22563ab7-7f82-4226-be5b-f583b54c362c"/>
  </ds:schemaRefs>
</ds:datastoreItem>
</file>

<file path=customXml/itemProps2.xml><?xml version="1.0" encoding="utf-8"?>
<ds:datastoreItem xmlns:ds="http://schemas.openxmlformats.org/officeDocument/2006/customXml" ds:itemID="{7F685F03-A756-4D0D-A723-028F6B04933F}">
  <ds:schemaRefs>
    <ds:schemaRef ds:uri="http://schemas.openxmlformats.org/officeDocument/2006/bibliography"/>
  </ds:schemaRefs>
</ds:datastoreItem>
</file>

<file path=customXml/itemProps3.xml><?xml version="1.0" encoding="utf-8"?>
<ds:datastoreItem xmlns:ds="http://schemas.openxmlformats.org/officeDocument/2006/customXml" ds:itemID="{A3270BFC-0ADF-4649-B0C6-BD0321D84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534cb-15ea-405d-98ff-6b840018b6cc"/>
    <ds:schemaRef ds:uri="22563ab7-7f82-4226-be5b-f583b54c3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6546A7-B1FC-4E20-9D22-520169BBF6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CyberPolicy@NCSC.GOV.BH</dc:creator>
  <cp:keywords/>
  <dc:description/>
  <cp:revision>121</cp:revision>
  <dcterms:created xsi:type="dcterms:W3CDTF">2022-02-27T10:59:00Z</dcterms:created>
  <dcterms:modified xsi:type="dcterms:W3CDTF">2022-04-26T11:27:00Z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0x0101007031448ACEE800418FC22B41BF30432E</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